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15E7">
      <w:pPr>
        <w:spacing w:line="58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C0627A"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山东省技术转移服务机构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 w14:paraId="7C8E2ABF">
      <w:pPr>
        <w:adjustRightInd w:val="0"/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 w14:paraId="14E1950A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 w14:paraId="034F9374"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第一章  总则</w:t>
      </w:r>
    </w:p>
    <w:p w14:paraId="0A8EBC74">
      <w:pPr>
        <w:adjustRightInd/>
        <w:snapToGrid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推动山东省技术转移服务机构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（以下简称“服务机构”）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高质量发展，促进创新要素自由流动和高效配置，推进技术转移和成果转化，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根据《中华人民共和国促进科技成果转化法》《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山东省科技成果转化条例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关于加快科技成果转化的若干措施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》等有关法律、法规和政策，结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合我省实际，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14:paraId="78FCC94C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办法所称服务机构是指以促进实验室成果向市场应用转化为目标，围绕技术转移和成果转化全链条，提供成果挖掘、技术对接、咨询服务、投融资服务、商业加速、创业孵化、产业化落地、培训教育、法律保护等方面服务的机构。</w:t>
      </w:r>
    </w:p>
    <w:p w14:paraId="4B3AE18B">
      <w:pPr>
        <w:adjustRightInd w:val="0"/>
        <w:snapToGrid w:val="0"/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服务机构可以是高等学</w:t>
      </w:r>
      <w:r>
        <w:rPr>
          <w:rFonts w:hint="eastAsia" w:ascii="仿宋_GB2312" w:eastAsia="仿宋_GB2312"/>
          <w:color w:val="000000"/>
          <w:sz w:val="32"/>
          <w:szCs w:val="32"/>
        </w:rPr>
        <w:t>校、科研院所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内设机构或独立的法人机构。</w:t>
      </w:r>
    </w:p>
    <w:p w14:paraId="7E80629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创新体系的重要组成部分，是促进知识流动、技术转移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和成果转化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的关键环节，是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创新型省份建设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的重要内容。</w:t>
      </w:r>
    </w:p>
    <w:p w14:paraId="05FA81BE">
      <w:pPr>
        <w:adjustRightInd w:val="0"/>
        <w:snapToGrid w:val="0"/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鼓励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省外高等学校、科研院所、知名技术转移机构在我省设立技术转移服务分支机构，加快推动技术、成果跨区域转移转化。</w:t>
      </w:r>
    </w:p>
    <w:p w14:paraId="43B0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省科学技术厅（以下简称“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科技厅”）负责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备案、绩效评价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和业务指导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省直有关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部门、各市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负责本部门、本地区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组织申报、日常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75EF9A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 w14:paraId="077A6A9F">
      <w:pPr>
        <w:numPr>
          <w:ilvl w:val="0"/>
          <w:numId w:val="1"/>
        </w:numPr>
        <w:adjustRightInd w:val="0"/>
        <w:snapToGrid w:val="0"/>
        <w:spacing w:line="580" w:lineRule="exact"/>
        <w:ind w:firstLine="0" w:firstLineChars="0"/>
        <w:jc w:val="center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主要功能</w:t>
      </w:r>
    </w:p>
    <w:p w14:paraId="5049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机构的主要功能是： </w:t>
      </w:r>
    </w:p>
    <w:p w14:paraId="44E5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科技成果进行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搜集、筛选、分析、加工； </w:t>
      </w:r>
    </w:p>
    <w:p w14:paraId="5C8F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居间、经纪、代理等中介服务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35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二次开发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集成；</w:t>
      </w:r>
    </w:p>
    <w:p w14:paraId="276B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成果评价；</w:t>
      </w:r>
    </w:p>
    <w:p w14:paraId="7AF2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技术推广与市场拓展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31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技术咨询；</w:t>
      </w:r>
    </w:p>
    <w:p w14:paraId="3964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（七）科技成果投融资服务；</w:t>
      </w:r>
    </w:p>
    <w:p w14:paraId="2395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科技成果孵化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6E2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）其它有关促进转移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的活动。</w:t>
      </w:r>
    </w:p>
    <w:p w14:paraId="5908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鼓励服务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机构向专业化方向发展，围绕一个或几个特定技术领域开展服务。鼓励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开展国际技术转移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和成果转化服务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92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支持独立法人类服务机构建立市场化机制，在省内外高校学校、科研院所设立技术转移办公室，动态收集技术信息与科技成果，开展转移转化活动。</w:t>
      </w:r>
    </w:p>
    <w:p w14:paraId="1141275A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 w14:paraId="67632321"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第三章  备案条件及程序</w:t>
      </w:r>
    </w:p>
    <w:p w14:paraId="077315C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省级服务机构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采用备案制，省科技厅原则上每年开展一次备案工作。</w:t>
      </w:r>
    </w:p>
    <w:p w14:paraId="64B2F32D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申请备案服务机构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应具备以下条件： </w:t>
      </w:r>
    </w:p>
    <w:p w14:paraId="1703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）已完成登记注册，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以技术转移、成果转化为主营业务，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具有独立法人资格的机构；或省内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高等学校、科研院所负责技术转移、成果转化的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内设机构；</w:t>
      </w:r>
    </w:p>
    <w:p w14:paraId="2C04377E">
      <w:pPr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符合国家、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省产业政策，发展方向明确，经营理念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商业模式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先进，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核心竞争力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47C8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）有固定的经营场所和专职人员，独立法人机构需有10人以上专职人员；内设机构需有5人以上专职人员。人员结构及部门设置合理，从事技术转移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人员不低于本机构从业人员总数的80%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ACD58FC">
      <w:pPr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（四）管理规范，规章制度健全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有科学合理的转移转化绩效奖励机制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5241DF5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）独立法人机构上年度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促成技术交易成交额不低于300万元，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转移转化服务收入不低于</w:t>
      </w:r>
      <w:r>
        <w:rPr>
          <w:rFonts w:hint="eastAsia" w:eastAsia="仿宋_GB2312"/>
          <w:color w:val="000000"/>
          <w:sz w:val="32"/>
          <w:szCs w:val="32"/>
          <w:highlight w:val="none"/>
        </w:rPr>
        <w:t>30万元；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高等学校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、科研院所内设机构上年度促成技术交易成交额不低于1000万元，促成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项以上科技成果转移转化；以银行到账数据为准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 w14:paraId="4E7A0C65">
      <w:pPr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（六）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每年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服务企业数量不低于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解决企业需求不低于100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项，每年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技术转移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活动不低于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次；</w:t>
      </w:r>
    </w:p>
    <w:p w14:paraId="58C56E1C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  <w:szCs w:val="32"/>
        </w:rPr>
        <w:t>）信誉良好，未被列入失信被执行人名单，未被列入联合惩戒对象名单，无通过关联交易进行不当利益输送或其他违法行为。</w:t>
      </w:r>
    </w:p>
    <w:p w14:paraId="2636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第十条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机构备案程序：</w:t>
      </w:r>
    </w:p>
    <w:p w14:paraId="618F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定期向社会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机构备案通知；</w:t>
      </w:r>
    </w:p>
    <w:p w14:paraId="443A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color w:val="000000"/>
          <w:sz w:val="32"/>
          <w:szCs w:val="32"/>
        </w:rPr>
        <w:t>省直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</w:rPr>
        <w:t>各市科技局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对备案材料的真实性、准确性、完整性进行审核，组织现场核查，将符合条件的推荐至省科技厅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 w14:paraId="12F0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科技厅对备案申报单位进行复核，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根据需要组织专家进行实地考察，合格的经</w:t>
      </w:r>
      <w:r>
        <w:rPr>
          <w:rFonts w:hint="eastAsia" w:ascii="仿宋_GB2312" w:eastAsia="仿宋_GB2312"/>
          <w:color w:val="000000"/>
          <w:sz w:val="32"/>
          <w:szCs w:val="32"/>
        </w:rPr>
        <w:t>公示无异议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后予以备案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并向社会公布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5704200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 w14:paraId="04194B3E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第四章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绩效评价及管理</w:t>
      </w:r>
    </w:p>
    <w:p w14:paraId="7627BB8F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省科技厅每年组织对省级服务机构开展绩效评价，实行优胜劣汰动态管理。绩效评价结果分为优秀、良好、合格、不合格四个等次，对绩效评价结果为优秀、良好等次的，分别给予50万元、30万元经费补助。</w:t>
      </w:r>
    </w:p>
    <w:p w14:paraId="2B8C8AED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绩效评价结果为不合格的，取消省级服务机构备案资格</w:t>
      </w:r>
      <w:r>
        <w:rPr>
          <w:rFonts w:hint="eastAsia" w:eastAsia="仿宋_GB2312"/>
          <w:color w:val="000000"/>
          <w:sz w:val="32"/>
          <w:szCs w:val="32"/>
        </w:rPr>
        <w:t>，且2年</w:t>
      </w:r>
      <w:r>
        <w:rPr>
          <w:rFonts w:hint="eastAsia" w:ascii="仿宋_GB2312" w:eastAsia="仿宋_GB2312"/>
          <w:color w:val="000000"/>
          <w:sz w:val="32"/>
          <w:szCs w:val="32"/>
        </w:rPr>
        <w:t>内不能重新申请。</w:t>
      </w:r>
    </w:p>
    <w:p w14:paraId="7C29D2B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绩效评价主要内容包括：建设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运营</w:t>
      </w:r>
      <w:r>
        <w:rPr>
          <w:rFonts w:hint="eastAsia" w:ascii="仿宋_GB2312" w:eastAsia="仿宋_GB2312"/>
          <w:color w:val="000000"/>
          <w:sz w:val="32"/>
          <w:szCs w:val="32"/>
        </w:rPr>
        <w:t>管理、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服务绩效、成果转化落地成效、社会效益</w:t>
      </w:r>
      <w:r>
        <w:rPr>
          <w:rFonts w:hint="eastAsia" w:ascii="仿宋_GB2312" w:eastAsia="仿宋_GB2312"/>
          <w:color w:val="000000"/>
          <w:sz w:val="32"/>
          <w:szCs w:val="32"/>
        </w:rPr>
        <w:t>等方面情况。</w:t>
      </w:r>
    </w:p>
    <w:p w14:paraId="58A9ADFB">
      <w:pPr>
        <w:numPr>
          <w:ilvl w:val="-1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_GB2312" w:eastAsia="仿宋_GB2312"/>
          <w:color w:val="000000"/>
          <w:sz w:val="32"/>
          <w:szCs w:val="32"/>
        </w:rPr>
        <w:t>补助经费主要用于服务机构开展技术转移和成果转化服务条件建设、业务培训、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转移转化活动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技术经理人奖励</w:t>
      </w:r>
      <w:r>
        <w:rPr>
          <w:rFonts w:hint="eastAsia" w:ascii="仿宋_GB2312" w:eastAsia="仿宋_GB2312"/>
          <w:color w:val="000000"/>
          <w:sz w:val="32"/>
          <w:szCs w:val="32"/>
        </w:rPr>
        <w:t>等相关支出。</w:t>
      </w:r>
    </w:p>
    <w:p w14:paraId="6262F0AA">
      <w:pPr>
        <w:numPr>
          <w:ilvl w:val="-1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获得补助资金的服务机构要切实加强对补助资金的使用管理，自觉接受科技、财政、审计等部门的监督检查，严格执行财务规章制度和会计核算办法。</w:t>
      </w:r>
    </w:p>
    <w:p w14:paraId="56B2516E">
      <w:pPr>
        <w:numPr>
          <w:ilvl w:val="0"/>
          <w:numId w:val="0"/>
        </w:numPr>
        <w:shd w:val="clear"/>
        <w:adjustRightInd w:val="0"/>
        <w:snapToGrid w:val="0"/>
        <w:spacing w:line="580" w:lineRule="exact"/>
        <w:ind w:firstLine="640" w:firstLineChars="200"/>
        <w:contextualSpacing w:val="0"/>
        <w:rPr>
          <w:rFonts w:hint="eastAsia" w:ascii="仿宋_GB2312" w:hAnsi="Times New Roman" w:eastAsia="仿宋_GB2312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第十四条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省级服务机构</w:t>
      </w:r>
      <w:r>
        <w:rPr>
          <w:rFonts w:hint="eastAsia" w:ascii="仿宋_GB2312" w:eastAsia="仿宋_GB2312"/>
          <w:color w:val="000000"/>
          <w:sz w:val="32"/>
          <w:szCs w:val="32"/>
        </w:rPr>
        <w:t>申报、绩效评价过程中有下列情形的，按相关规定列入科研失信行为；已经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备案</w:t>
      </w:r>
      <w:r>
        <w:rPr>
          <w:rFonts w:hint="eastAsia" w:ascii="仿宋_GB2312" w:eastAsia="仿宋_GB2312"/>
          <w:color w:val="000000"/>
          <w:sz w:val="32"/>
          <w:szCs w:val="32"/>
        </w:rPr>
        <w:t>的，撤销其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省级服务机构备案</w:t>
      </w:r>
      <w:r>
        <w:rPr>
          <w:rFonts w:hint="eastAsia" w:ascii="仿宋_GB2312" w:eastAsia="仿宋_GB2312"/>
          <w:color w:val="000000"/>
          <w:sz w:val="32"/>
          <w:szCs w:val="32"/>
        </w:rPr>
        <w:t>资格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 w14:paraId="3642A2DB">
      <w:pPr>
        <w:numPr>
          <w:ilvl w:val="-1"/>
          <w:numId w:val="0"/>
        </w:numPr>
        <w:shd w:val="clear"/>
        <w:adjustRightInd w:val="0"/>
        <w:snapToGrid w:val="0"/>
        <w:spacing w:line="580" w:lineRule="exact"/>
        <w:ind w:firstLine="640" w:firstLineChars="200"/>
        <w:contextualSpacing w:val="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有提供虚假材料、数据等行为的；</w:t>
      </w:r>
    </w:p>
    <w:p w14:paraId="33D3C444">
      <w:pPr>
        <w:numPr>
          <w:ilvl w:val="-1"/>
          <w:numId w:val="0"/>
        </w:numPr>
        <w:shd w:val="clear"/>
        <w:adjustRightInd w:val="0"/>
        <w:snapToGrid w:val="0"/>
        <w:spacing w:line="580" w:lineRule="exact"/>
        <w:ind w:firstLine="640" w:firstLineChars="200"/>
        <w:contextualSpacing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在转移转化活动中存在欺诈、恶意串通等行为的；</w:t>
      </w:r>
    </w:p>
    <w:p w14:paraId="25D1DC2F">
      <w:pPr>
        <w:numPr>
          <w:ilvl w:val="-1"/>
          <w:numId w:val="0"/>
        </w:numPr>
        <w:shd w:val="clear"/>
        <w:adjustRightInd w:val="0"/>
        <w:snapToGrid w:val="0"/>
        <w:spacing w:line="580" w:lineRule="exact"/>
        <w:ind w:firstLine="640" w:firstLineChars="200"/>
        <w:contextualSpacing w:val="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（三）存在其它不诚信行为的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</w:p>
    <w:p w14:paraId="0B5150B9">
      <w:pPr>
        <w:adjustRightInd w:val="0"/>
        <w:snapToGrid w:val="0"/>
        <w:spacing w:line="580" w:lineRule="exact"/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bCs w:val="0"/>
          <w:color w:val="000000"/>
          <w:sz w:val="32"/>
          <w:szCs w:val="32"/>
        </w:rPr>
        <w:t>第</w:t>
      </w:r>
      <w:r>
        <w:rPr>
          <w:rFonts w:hint="eastAsia" w:ascii="黑体" w:hAnsi="黑体" w:eastAsia="黑体"/>
          <w:bCs w:val="0"/>
          <w:color w:val="000000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/>
          <w:bCs w:val="0"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服务机构</w:t>
      </w:r>
      <w:r>
        <w:rPr>
          <w:rFonts w:hint="eastAsia" w:ascii="仿宋_GB2312" w:eastAsia="仿宋_GB2312"/>
          <w:color w:val="000000"/>
          <w:sz w:val="32"/>
          <w:szCs w:val="32"/>
        </w:rPr>
        <w:t>发生更名、分立、合并、撤销等重大事项变化的，由其主管部门以书面形式报省科技厅审核同意后，办理变更登记。</w:t>
      </w:r>
    </w:p>
    <w:p w14:paraId="4528F990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各市可参照本办法，研究制定本地支持培育服务机构管理办法。</w:t>
      </w:r>
    </w:p>
    <w:p w14:paraId="043F1CC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E13A8AE"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第五章 附则</w:t>
      </w:r>
    </w:p>
    <w:p w14:paraId="19301923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条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本办法由省科技厅负责解释。</w:t>
      </w:r>
    </w:p>
    <w:p w14:paraId="3051027E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条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本办法</w:t>
      </w:r>
      <w:r>
        <w:rPr>
          <w:rFonts w:eastAsia="仿宋_GB2312"/>
          <w:color w:val="000000"/>
          <w:sz w:val="32"/>
          <w:szCs w:val="32"/>
        </w:rPr>
        <w:t>自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印发之日起</w:t>
      </w:r>
      <w:r>
        <w:rPr>
          <w:rFonts w:eastAsia="仿宋_GB2312"/>
          <w:color w:val="000000"/>
          <w:sz w:val="32"/>
          <w:szCs w:val="32"/>
        </w:rPr>
        <w:t>起施行，有效期至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2028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D3ADB3D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2871C2F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F90DF68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0EE4DFA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B1DEB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F0D68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F0D68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49598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A8BA3"/>
    <w:multiLevelType w:val="singleLevel"/>
    <w:tmpl w:val="A4AA8BA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6B1938FC"/>
    <w:rsid w:val="022C5CCC"/>
    <w:rsid w:val="031C6C92"/>
    <w:rsid w:val="038A7E04"/>
    <w:rsid w:val="03990047"/>
    <w:rsid w:val="03EC63C9"/>
    <w:rsid w:val="05BB49FE"/>
    <w:rsid w:val="05D16C4C"/>
    <w:rsid w:val="05ED6429"/>
    <w:rsid w:val="08514A4D"/>
    <w:rsid w:val="08657B1F"/>
    <w:rsid w:val="0A9D0744"/>
    <w:rsid w:val="0A9E336D"/>
    <w:rsid w:val="0AC10A17"/>
    <w:rsid w:val="0AE0030A"/>
    <w:rsid w:val="0C6A432F"/>
    <w:rsid w:val="0C8129D9"/>
    <w:rsid w:val="0F0D4E2A"/>
    <w:rsid w:val="0FE95EB3"/>
    <w:rsid w:val="1290609D"/>
    <w:rsid w:val="14164D9C"/>
    <w:rsid w:val="14D23B70"/>
    <w:rsid w:val="14F11A91"/>
    <w:rsid w:val="162E2639"/>
    <w:rsid w:val="164A3911"/>
    <w:rsid w:val="1663076D"/>
    <w:rsid w:val="16735E02"/>
    <w:rsid w:val="174F484D"/>
    <w:rsid w:val="175207E1"/>
    <w:rsid w:val="192A76EB"/>
    <w:rsid w:val="194404DD"/>
    <w:rsid w:val="1AF06347"/>
    <w:rsid w:val="1B3C333B"/>
    <w:rsid w:val="1BBC64FF"/>
    <w:rsid w:val="1D246914"/>
    <w:rsid w:val="1E860CC4"/>
    <w:rsid w:val="1E91399D"/>
    <w:rsid w:val="1F612E61"/>
    <w:rsid w:val="21734C03"/>
    <w:rsid w:val="238579F9"/>
    <w:rsid w:val="2416523C"/>
    <w:rsid w:val="24C37D58"/>
    <w:rsid w:val="25D85F35"/>
    <w:rsid w:val="2AB253C7"/>
    <w:rsid w:val="2AFA06CB"/>
    <w:rsid w:val="2B5B5A5F"/>
    <w:rsid w:val="2B7064F8"/>
    <w:rsid w:val="2C0B1EB7"/>
    <w:rsid w:val="2C5C1891"/>
    <w:rsid w:val="2D562712"/>
    <w:rsid w:val="2D5C161A"/>
    <w:rsid w:val="2D8F379E"/>
    <w:rsid w:val="2EAC4D0E"/>
    <w:rsid w:val="2EFC4763"/>
    <w:rsid w:val="2F1C7CE4"/>
    <w:rsid w:val="30071D11"/>
    <w:rsid w:val="302940C1"/>
    <w:rsid w:val="30BA4FD6"/>
    <w:rsid w:val="30CB2366"/>
    <w:rsid w:val="324A2389"/>
    <w:rsid w:val="335C05C6"/>
    <w:rsid w:val="345B76FB"/>
    <w:rsid w:val="34B47F8E"/>
    <w:rsid w:val="3813043B"/>
    <w:rsid w:val="381A5220"/>
    <w:rsid w:val="39401200"/>
    <w:rsid w:val="3A414072"/>
    <w:rsid w:val="3A6C5593"/>
    <w:rsid w:val="3D446D65"/>
    <w:rsid w:val="3E4C3896"/>
    <w:rsid w:val="3F485EA2"/>
    <w:rsid w:val="3FAD5A91"/>
    <w:rsid w:val="403A0D89"/>
    <w:rsid w:val="44B32010"/>
    <w:rsid w:val="44C9538F"/>
    <w:rsid w:val="44E346A3"/>
    <w:rsid w:val="461D4A07"/>
    <w:rsid w:val="464F5D68"/>
    <w:rsid w:val="475278BE"/>
    <w:rsid w:val="4C5A1AA6"/>
    <w:rsid w:val="4D7A191D"/>
    <w:rsid w:val="4EA07161"/>
    <w:rsid w:val="512F6EC2"/>
    <w:rsid w:val="516B0F38"/>
    <w:rsid w:val="516D50B0"/>
    <w:rsid w:val="517A638F"/>
    <w:rsid w:val="52DB10B0"/>
    <w:rsid w:val="53BF452D"/>
    <w:rsid w:val="53D97FF0"/>
    <w:rsid w:val="548337AD"/>
    <w:rsid w:val="54C904E4"/>
    <w:rsid w:val="5560589C"/>
    <w:rsid w:val="55FE508E"/>
    <w:rsid w:val="56E2634F"/>
    <w:rsid w:val="573963A5"/>
    <w:rsid w:val="58276B38"/>
    <w:rsid w:val="583628E4"/>
    <w:rsid w:val="597F1642"/>
    <w:rsid w:val="5AA601F5"/>
    <w:rsid w:val="5B512E60"/>
    <w:rsid w:val="5BCF1086"/>
    <w:rsid w:val="5C313AEE"/>
    <w:rsid w:val="5C6E089F"/>
    <w:rsid w:val="5E2356B9"/>
    <w:rsid w:val="5E736640"/>
    <w:rsid w:val="5FFA2BA8"/>
    <w:rsid w:val="617D3332"/>
    <w:rsid w:val="62F13FD7"/>
    <w:rsid w:val="64B74DAD"/>
    <w:rsid w:val="653E41E8"/>
    <w:rsid w:val="656479B7"/>
    <w:rsid w:val="6593274B"/>
    <w:rsid w:val="665925BF"/>
    <w:rsid w:val="665C3E5E"/>
    <w:rsid w:val="66F061E6"/>
    <w:rsid w:val="6764439F"/>
    <w:rsid w:val="68467D91"/>
    <w:rsid w:val="6B0B3A32"/>
    <w:rsid w:val="6B1938FC"/>
    <w:rsid w:val="6C9F4AA4"/>
    <w:rsid w:val="6CE65856"/>
    <w:rsid w:val="6D0D1A0E"/>
    <w:rsid w:val="6D432523"/>
    <w:rsid w:val="6E625D89"/>
    <w:rsid w:val="707513CB"/>
    <w:rsid w:val="720C02D8"/>
    <w:rsid w:val="73974778"/>
    <w:rsid w:val="74624D35"/>
    <w:rsid w:val="7A422208"/>
    <w:rsid w:val="7FA93818"/>
    <w:rsid w:val="7FD0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spacing w:line="580" w:lineRule="exact"/>
      <w:outlineLvl w:val="3"/>
    </w:pPr>
    <w:rPr>
      <w:rFonts w:ascii="Times New Roman" w:hAnsi="Times New Roman" w:eastAsia="仿宋_GB231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  <w:style w:type="character" w:styleId="11">
    <w:name w:val="FollowedHyperlink"/>
    <w:basedOn w:val="10"/>
    <w:qFormat/>
    <w:uiPriority w:val="0"/>
    <w:rPr>
      <w:color w:val="005C81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5C8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6</Pages>
  <Words>2138</Words>
  <Characters>2161</Characters>
  <Lines>0</Lines>
  <Paragraphs>0</Paragraphs>
  <TotalTime>42</TotalTime>
  <ScaleCrop>false</ScaleCrop>
  <LinksUpToDate>false</LinksUpToDate>
  <CharactersWithSpaces>2202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2022-09-19T02:09:00Z</dcterms:created>
  <dc:creator>HPuser</dc:creator>
  <cp:lastModifiedBy>Cc果冻儿</cp:lastModifiedBy>
  <cp:lastPrinted>2025-11-10T07:54:00Z</cp:lastPrinted>
  <dcterms:modified xsi:type="dcterms:W3CDTF">2025-12-03T08:03:10Z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2E18E743654C4595B1067F974DA0D59C</vt:lpwstr>
  </property>
  <property fmtid="{D5CDD505-2E9C-101B-9397-08002B2CF9AE}" pid="4" name="KSOTemplateDocerSaveRecord">
    <vt:lpwstr>eyJoZGlkIjoiZjk2ZmYwOGFkZjJmMGM1YThjMmVlMjViODY4YjQ2MDQiLCJ1c2VySWQiOiIzODg4NDczOTUifQ==</vt:lpwstr>
  </property>
</Properties>
</file>