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32"/>
        </w:tabs>
        <w:ind w:left="7840" w:hanging="7840" w:hangingChars="2800"/>
        <w:rPr>
          <w:rFonts w:ascii="黑体" w:hAnsi="宋体" w:eastAsia="黑体"/>
          <w:sz w:val="32"/>
          <w:szCs w:val="32"/>
        </w:rPr>
      </w:pPr>
      <w:r>
        <w:rPr>
          <w:rFonts w:hint="eastAsia" w:ascii="仿宋_GB2312"/>
          <w:sz w:val="28"/>
          <w:szCs w:val="28"/>
        </w:rPr>
        <w:t xml:space="preserve">                                                </w:t>
      </w:r>
      <w:r>
        <w:rPr>
          <w:rFonts w:hint="eastAsia" w:ascii="黑体" w:hAnsi="宋体" w:eastAsia="黑体"/>
          <w:szCs w:val="32"/>
        </w:rPr>
        <w:t xml:space="preserve"> </w:t>
      </w:r>
      <w:r>
        <w:rPr>
          <w:rFonts w:hint="eastAsia" w:ascii="黑体" w:hAnsi="宋体" w:eastAsia="黑体"/>
          <w:sz w:val="32"/>
          <w:szCs w:val="32"/>
        </w:rPr>
        <w:t>（</w:t>
      </w:r>
      <w:r>
        <w:rPr>
          <w:rFonts w:hint="eastAsia" w:ascii="黑体" w:hAnsi="宋体" w:eastAsia="黑体"/>
          <w:sz w:val="32"/>
          <w:szCs w:val="32"/>
          <w:lang w:val="en-US" w:eastAsia="zh-CN"/>
        </w:rPr>
        <w:t>B</w:t>
      </w:r>
      <w:r>
        <w:rPr>
          <w:rFonts w:hint="eastAsia" w:ascii="黑体" w:hAnsi="宋体" w:eastAsia="黑体"/>
          <w:sz w:val="32"/>
          <w:szCs w:val="32"/>
        </w:rPr>
        <w:t xml:space="preserve">类）                                        </w:t>
      </w:r>
    </w:p>
    <w:p>
      <w:pPr>
        <w:jc w:val="center"/>
        <w:rPr>
          <w:rFonts w:ascii="仿宋_GB2312" w:hAnsi="宋体" w:eastAsia="仿宋_GB2312"/>
          <w:szCs w:val="32"/>
        </w:rPr>
      </w:pPr>
      <w:r>
        <w:rPr>
          <w:rFonts w:hint="eastAsia" w:ascii="仿宋_GB2312" w:hAnsi="宋体"/>
          <w:b/>
          <w:color w:val="FF0000"/>
          <w:sz w:val="84"/>
          <w:szCs w:val="84"/>
        </w:rPr>
        <w:t>山东省科学技术厅</w:t>
      </w:r>
    </w:p>
    <w:p>
      <w:pPr>
        <w:rPr>
          <w:rFonts w:ascii="仿宋_GB2312" w:hAnsi="宋体"/>
          <w:szCs w:val="32"/>
        </w:rPr>
      </w:pPr>
    </w:p>
    <w:p>
      <w:pPr>
        <w:tabs>
          <w:tab w:val="left" w:pos="8208"/>
        </w:tabs>
        <w:ind w:firstLine="320" w:firstLineChars="100"/>
        <w:rPr>
          <w:rFonts w:hint="eastAsia" w:ascii="楷体" w:hAnsi="楷体" w:eastAsia="楷体" w:cs="楷体"/>
          <w:sz w:val="32"/>
          <w:szCs w:val="32"/>
          <w:lang w:val="en-US" w:eastAsia="zh-CN"/>
        </w:rPr>
      </w:pPr>
      <w:r>
        <w:rPr>
          <w:rFonts w:hint="eastAsia" w:ascii="仿宋_GB2312" w:hAnsi="宋体" w:eastAsia="仿宋_GB2312"/>
          <w:sz w:val="32"/>
          <w:szCs w:val="32"/>
        </w:rPr>
        <w:t>鲁科函〔201</w:t>
      </w:r>
      <w:r>
        <w:rPr>
          <w:rFonts w:hint="eastAsia" w:ascii="仿宋_GB2312" w:hAnsi="宋体" w:eastAsia="仿宋_GB2312"/>
          <w:sz w:val="32"/>
          <w:szCs w:val="32"/>
          <w:lang w:val="en-US" w:eastAsia="zh-CN"/>
        </w:rPr>
        <w:t>9</w:t>
      </w:r>
      <w:r>
        <w:rPr>
          <w:rFonts w:hint="eastAsia" w:ascii="仿宋_GB2312" w:hAnsi="宋体" w:eastAsia="仿宋_GB2312"/>
          <w:sz w:val="32"/>
          <w:szCs w:val="32"/>
        </w:rPr>
        <w:t>〕</w:t>
      </w:r>
      <w:r>
        <w:rPr>
          <w:rFonts w:hint="eastAsia" w:ascii="仿宋_GB2312" w:hAnsi="宋体" w:eastAsia="仿宋_GB2312"/>
          <w:sz w:val="32"/>
          <w:szCs w:val="32"/>
          <w:lang w:val="en-US" w:eastAsia="zh-CN"/>
        </w:rPr>
        <w:t>36</w:t>
      </w:r>
      <w:r>
        <w:rPr>
          <w:rFonts w:hint="eastAsia" w:ascii="仿宋_GB2312" w:hAnsi="宋体" w:eastAsia="仿宋_GB2312"/>
          <w:sz w:val="32"/>
          <w:szCs w:val="32"/>
        </w:rPr>
        <w:t>号                  签发人：</w:t>
      </w:r>
      <w:r>
        <w:rPr>
          <w:rFonts w:hint="eastAsia" w:ascii="楷体" w:hAnsi="楷体" w:eastAsia="楷体" w:cs="楷体"/>
          <w:sz w:val="32"/>
          <w:szCs w:val="32"/>
          <w:lang w:val="en-US" w:eastAsia="zh-CN"/>
        </w:rPr>
        <w:t>于书良</w:t>
      </w:r>
    </w:p>
    <w:p>
      <w:pPr>
        <w:ind w:firstLine="210" w:firstLineChars="100"/>
        <w:rPr>
          <w:rFonts w:ascii="仿宋_GB2312" w:hAnsi="宋体" w:eastAsia="仿宋_GB2312"/>
          <w:szCs w:val="32"/>
        </w:rPr>
      </w:pPr>
      <w:r>
        <w:rPr>
          <w:rFonts w:ascii="Times New Roman" w:hAnsi="Times New Roman" w:eastAsia="仿宋_GB2312"/>
          <w:szCs w:val="20"/>
        </w:rPr>
        <mc:AlternateContent>
          <mc:Choice Requires="wps">
            <w:drawing>
              <wp:anchor distT="0" distB="0" distL="114300" distR="114300" simplePos="0" relativeHeight="251658240" behindDoc="0" locked="0" layoutInCell="1" allowOverlap="1">
                <wp:simplePos x="0" y="0"/>
                <wp:positionH relativeFrom="column">
                  <wp:posOffset>193040</wp:posOffset>
                </wp:positionH>
                <wp:positionV relativeFrom="paragraph">
                  <wp:posOffset>0</wp:posOffset>
                </wp:positionV>
                <wp:extent cx="521208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21208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2pt;margin-top:0pt;height:0pt;width:410.4pt;z-index:251658240;mso-width-relative:page;mso-height-relative:page;" stroked="t" coordsize="21600,21600" o:gfxdata="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nblKdQAAAAEAQAADwAAAAAAAAAB&#10;ACAAAAAiAAAAZHJzL2Rvd25yZXYueG1sUEsBAhQAFAAAAAgAh07iQFSoPyvbAQAAlgMAAA4AAAAA&#10;AAAAAQAgAAAAIwEAAGRycy9lMm9Eb2MueG1sUEsFBgAAAAAGAAYAWQEAAHAFAAAAAA==&#10;">
                <v:path arrowok="t"/>
                <v:fill focussize="0,0"/>
                <v:stroke color="#FF0000"/>
                <v:imagedata o:title=""/>
                <o:lock v:ext="edit"/>
              </v:line>
            </w:pict>
          </mc:Fallback>
        </mc:AlternateContent>
      </w:r>
    </w:p>
    <w:p>
      <w:pPr>
        <w:spacing w:line="500" w:lineRule="exact"/>
        <w:jc w:val="center"/>
        <w:rPr>
          <w:rFonts w:eastAsia="黑体"/>
          <w:sz w:val="44"/>
          <w:szCs w:val="44"/>
        </w:r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对省人大十三届二次会议</w:t>
      </w:r>
    </w:p>
    <w:p>
      <w:pPr>
        <w:snapToGrid w:val="0"/>
        <w:jc w:val="center"/>
        <w:rPr>
          <w:rFonts w:ascii="方正小标宋简体" w:eastAsia="方正小标宋简体"/>
          <w:sz w:val="44"/>
          <w:szCs w:val="44"/>
        </w:rPr>
      </w:pPr>
      <w:r>
        <w:rPr>
          <w:rFonts w:hint="eastAsia" w:ascii="方正小标宋简体" w:eastAsia="方正小标宋简体"/>
          <w:sz w:val="44"/>
          <w:szCs w:val="44"/>
        </w:rPr>
        <w:t>第20190492号</w:t>
      </w:r>
      <w:r>
        <w:rPr>
          <w:rFonts w:ascii="方正小标宋简体" w:eastAsia="方正小标宋简体"/>
          <w:sz w:val="44"/>
          <w:szCs w:val="44"/>
        </w:rPr>
        <w:t>建议</w:t>
      </w:r>
      <w:r>
        <w:rPr>
          <w:rFonts w:hint="eastAsia" w:ascii="方正小标宋简体" w:eastAsia="方正小标宋简体"/>
          <w:sz w:val="44"/>
          <w:szCs w:val="44"/>
        </w:rPr>
        <w:t>的答复</w:t>
      </w:r>
    </w:p>
    <w:p>
      <w:pPr>
        <w:rPr>
          <w:rFonts w:ascii="仿宋_GB2312" w:hAnsi="仿宋" w:eastAsia="仿宋_GB2312"/>
          <w:sz w:val="32"/>
          <w:szCs w:val="32"/>
        </w:rPr>
      </w:pPr>
      <w:r>
        <w:rPr>
          <w:rFonts w:hint="eastAsia" w:ascii="仿宋_GB2312" w:hAnsi="仿宋" w:eastAsia="仿宋_GB2312"/>
          <w:sz w:val="32"/>
          <w:szCs w:val="32"/>
        </w:rPr>
        <w:t>陈增敬代表：</w:t>
      </w:r>
    </w:p>
    <w:p>
      <w:pPr>
        <w:ind w:firstLine="645"/>
        <w:rPr>
          <w:rFonts w:ascii="仿宋_GB2312" w:hAnsi="仿宋" w:eastAsia="仿宋_GB2312"/>
          <w:sz w:val="32"/>
          <w:szCs w:val="32"/>
        </w:rPr>
      </w:pPr>
      <w:r>
        <w:rPr>
          <w:rFonts w:hint="eastAsia" w:ascii="仿宋_GB2312" w:hAnsi="仿宋" w:eastAsia="仿宋_GB2312"/>
          <w:sz w:val="32"/>
          <w:szCs w:val="32"/>
        </w:rPr>
        <w:t>您提出的关于成立山东国际数学科学中心的建议收悉，现答复如下：</w:t>
      </w:r>
    </w:p>
    <w:p>
      <w:pPr>
        <w:ind w:firstLine="645"/>
        <w:rPr>
          <w:rFonts w:ascii="仿宋_GB2312" w:hAnsi="仿宋_GB2312" w:eastAsia="仿宋_GB2312" w:cs="仿宋_GB2312"/>
          <w:sz w:val="32"/>
          <w:szCs w:val="32"/>
          <w:lang w:val="zh-TW"/>
        </w:rPr>
      </w:pPr>
      <w:r>
        <w:rPr>
          <w:rFonts w:hint="eastAsia" w:ascii="仿宋" w:hAnsi="仿宋" w:eastAsia="仿宋" w:cs="华文仿宋"/>
          <w:sz w:val="32"/>
          <w:szCs w:val="32"/>
        </w:rPr>
        <w:t>基础研究是提升源头创新能力的重要载体，是高新技术的源泉，是建设世界科技强国的基石。</w:t>
      </w:r>
      <w:r>
        <w:rPr>
          <w:rFonts w:ascii="仿宋" w:hAnsi="仿宋" w:eastAsia="仿宋" w:cs="华文仿宋"/>
          <w:sz w:val="32"/>
          <w:szCs w:val="32"/>
        </w:rPr>
        <w:t>数学</w:t>
      </w:r>
      <w:r>
        <w:rPr>
          <w:rFonts w:hint="eastAsia" w:ascii="仿宋" w:hAnsi="仿宋" w:eastAsia="仿宋" w:cs="华文仿宋"/>
          <w:sz w:val="32"/>
          <w:szCs w:val="32"/>
        </w:rPr>
        <w:t>则</w:t>
      </w:r>
      <w:r>
        <w:rPr>
          <w:rFonts w:ascii="仿宋" w:hAnsi="仿宋" w:eastAsia="仿宋" w:cs="华文仿宋"/>
          <w:sz w:val="32"/>
          <w:szCs w:val="32"/>
        </w:rPr>
        <w:t>是基础研究的基础，</w:t>
      </w:r>
      <w:r>
        <w:rPr>
          <w:rFonts w:hint="eastAsia" w:ascii="仿宋" w:hAnsi="仿宋" w:eastAsia="仿宋" w:cs="华文仿宋"/>
          <w:sz w:val="32"/>
          <w:szCs w:val="32"/>
        </w:rPr>
        <w:t>在我省建立国际数学科学中心，聚焦解决重点领域、重大工程等急需的关键数学问题，提供关键的数学方法和核心算法，</w:t>
      </w:r>
      <w:r>
        <w:rPr>
          <w:rFonts w:ascii="仿宋_GB2312" w:hAnsi="仿宋_GB2312" w:eastAsia="仿宋_GB2312" w:cs="仿宋_GB2312"/>
          <w:sz w:val="32"/>
          <w:szCs w:val="32"/>
          <w:lang w:val="zh-TW" w:eastAsia="zh-TW"/>
        </w:rPr>
        <w:t>对于促进基础研究与应用研究融通、创新发展，引领性原创成果重大突破，全面推进创新型</w:t>
      </w:r>
      <w:r>
        <w:rPr>
          <w:rFonts w:hint="eastAsia" w:ascii="仿宋_GB2312" w:hAnsi="仿宋_GB2312" w:eastAsia="仿宋_GB2312" w:cs="仿宋_GB2312"/>
          <w:sz w:val="32"/>
          <w:szCs w:val="32"/>
          <w:lang w:val="zh-TW"/>
        </w:rPr>
        <w:t>省份</w:t>
      </w:r>
      <w:r>
        <w:rPr>
          <w:rFonts w:ascii="仿宋_GB2312" w:hAnsi="仿宋_GB2312" w:eastAsia="仿宋_GB2312" w:cs="仿宋_GB2312"/>
          <w:sz w:val="32"/>
          <w:szCs w:val="32"/>
          <w:lang w:val="zh-TW" w:eastAsia="zh-TW"/>
        </w:rPr>
        <w:t>建设，具有重要意义，</w:t>
      </w:r>
      <w:r>
        <w:rPr>
          <w:rFonts w:hint="eastAsia" w:ascii="仿宋_GB2312" w:hAnsi="仿宋_GB2312" w:eastAsia="仿宋_GB2312" w:cs="仿宋_GB2312"/>
          <w:sz w:val="32"/>
          <w:szCs w:val="32"/>
          <w:lang w:val="zh-TW"/>
        </w:rPr>
        <w:t>我们对此将给予大力支持。</w:t>
      </w:r>
    </w:p>
    <w:p>
      <w:pPr>
        <w:spacing w:line="560" w:lineRule="exact"/>
        <w:ind w:firstLine="640"/>
        <w:rPr>
          <w:rFonts w:ascii="仿宋_GB2312" w:hAnsi="仿宋_GB2312" w:eastAsia="仿宋_GB2312" w:cs="仿宋_GB2312"/>
          <w:sz w:val="32"/>
          <w:szCs w:val="32"/>
        </w:rPr>
      </w:pPr>
      <w:r>
        <w:rPr>
          <w:rFonts w:hint="eastAsia" w:ascii="仿宋" w:hAnsi="仿宋" w:eastAsia="仿宋"/>
          <w:sz w:val="32"/>
          <w:szCs w:val="32"/>
        </w:rPr>
        <w:t>山东大学在数学方面具有较强的优势。一是高层次人才集聚。拥有彭实戈、郭雷、王小云3名院士，</w:t>
      </w:r>
      <w:r>
        <w:rPr>
          <w:rFonts w:hint="eastAsia" w:ascii="仿宋_GB2312" w:hAnsi="仿宋_GB2312" w:eastAsia="仿宋_GB2312" w:cs="仿宋_GB2312"/>
          <w:sz w:val="32"/>
          <w:szCs w:val="32"/>
          <w:lang w:val="zh-TW"/>
        </w:rPr>
        <w:t>形成了</w:t>
      </w:r>
      <w:r>
        <w:rPr>
          <w:rFonts w:ascii="仿宋_GB2312" w:hAnsi="仿宋_GB2312" w:eastAsia="仿宋_GB2312" w:cs="仿宋_GB2312"/>
          <w:sz w:val="32"/>
          <w:szCs w:val="32"/>
          <w:lang w:val="zh-TW" w:eastAsia="zh-TW"/>
        </w:rPr>
        <w:t>一支由</w:t>
      </w:r>
      <w:r>
        <w:rPr>
          <w:rFonts w:hint="eastAsia" w:ascii="仿宋_GB2312" w:hAnsi="仿宋_GB2312" w:eastAsia="仿宋_GB2312" w:cs="仿宋_GB2312"/>
          <w:sz w:val="32"/>
          <w:szCs w:val="32"/>
          <w:lang w:val="zh-TW"/>
        </w:rPr>
        <w:t>领军</w:t>
      </w:r>
      <w:r>
        <w:rPr>
          <w:rFonts w:ascii="仿宋_GB2312" w:hAnsi="仿宋_GB2312" w:eastAsia="仿宋_GB2312" w:cs="仿宋_GB2312"/>
          <w:sz w:val="32"/>
          <w:szCs w:val="32"/>
          <w:lang w:val="zh-TW" w:eastAsia="zh-TW"/>
        </w:rPr>
        <w:t>人才（院士，长江学者，杰青获得者）、学术研究活跃的专家、具备潜力的年轻学者为主的</w:t>
      </w:r>
      <w:r>
        <w:rPr>
          <w:rFonts w:hint="eastAsia" w:ascii="仿宋_GB2312" w:hAnsi="仿宋_GB2312" w:eastAsia="仿宋_GB2312" w:cs="仿宋_GB2312"/>
          <w:sz w:val="32"/>
          <w:szCs w:val="32"/>
        </w:rPr>
        <w:t>创新团队</w:t>
      </w:r>
      <w:r>
        <w:rPr>
          <w:rFonts w:ascii="仿宋_GB2312" w:hAnsi="仿宋_GB2312" w:eastAsia="仿宋_GB2312" w:cs="仿宋_GB2312"/>
          <w:sz w:val="32"/>
          <w:szCs w:val="32"/>
          <w:lang w:val="zh-TW" w:eastAsia="zh-TW"/>
        </w:rPr>
        <w:t>，</w:t>
      </w:r>
      <w:r>
        <w:rPr>
          <w:rFonts w:hint="eastAsia" w:ascii="仿宋" w:hAnsi="仿宋" w:eastAsia="仿宋"/>
          <w:sz w:val="32"/>
          <w:szCs w:val="32"/>
        </w:rPr>
        <w:t>队伍梯次结构合理、创新能力突出。二是学科发展基础好。数学学科作为国家“双一流”建设学科，具有较强的国际影响力，在最近的全国大学数学学科排名中与北大、复旦并列被评为A+学科，成为我国数学的前三甲学科。三是应用数学特色鲜明。</w:t>
      </w:r>
      <w:r>
        <w:rPr>
          <w:rFonts w:ascii="仿宋_GB2312" w:hAnsi="仿宋_GB2312" w:eastAsia="仿宋_GB2312" w:cs="仿宋_GB2312"/>
          <w:sz w:val="32"/>
          <w:szCs w:val="32"/>
          <w:lang w:val="zh-TW" w:eastAsia="zh-TW"/>
        </w:rPr>
        <w:t>以</w:t>
      </w:r>
      <w:r>
        <w:rPr>
          <w:rFonts w:hint="eastAsia" w:ascii="仿宋_GB2312" w:hAnsi="仿宋_GB2312" w:eastAsia="仿宋_GB2312" w:cs="仿宋_GB2312"/>
          <w:sz w:val="32"/>
          <w:szCs w:val="32"/>
          <w:lang w:val="zh-TW" w:eastAsia="zh-TW"/>
        </w:rPr>
        <w:t>非线性概率统计</w:t>
      </w:r>
      <w:r>
        <w:rPr>
          <w:rFonts w:ascii="仿宋_GB2312" w:hAnsi="仿宋_GB2312" w:eastAsia="仿宋_GB2312" w:cs="仿宋_GB2312"/>
          <w:sz w:val="32"/>
          <w:szCs w:val="32"/>
          <w:lang w:val="zh-TW" w:eastAsia="zh-TW"/>
        </w:rPr>
        <w:t>方法处理不确定性量化问题的核心优势，在国际上处于领先水平。彭实戈</w:t>
      </w:r>
      <w:r>
        <w:rPr>
          <w:rFonts w:hint="eastAsia" w:ascii="仿宋_GB2312" w:hAnsi="仿宋_GB2312" w:eastAsia="仿宋_GB2312" w:cs="仿宋_GB2312"/>
          <w:sz w:val="32"/>
          <w:szCs w:val="32"/>
          <w:lang w:val="zh-TW"/>
        </w:rPr>
        <w:t>院士</w:t>
      </w:r>
      <w:r>
        <w:rPr>
          <w:rFonts w:ascii="仿宋_GB2312" w:hAnsi="仿宋_GB2312" w:eastAsia="仿宋_GB2312" w:cs="仿宋_GB2312"/>
          <w:sz w:val="32"/>
          <w:szCs w:val="32"/>
          <w:lang w:val="zh-TW" w:eastAsia="zh-TW"/>
        </w:rPr>
        <w:t>在倒向随机微分方程理论和非线性数学期望理论的研究方面取得了国际领先水平的原创性研究成果，开辟了金融风险量化、度量和控制的新研究领域；潘承洞、王小云、刘建亚等在素数分布等研究中做出了卓越成就，奠定了山东大学在密码研究领域的领先地位。</w:t>
      </w:r>
    </w:p>
    <w:p>
      <w:pPr>
        <w:shd w:val="clear" w:color="auto" w:fill="FFFFFF"/>
        <w:spacing w:line="560" w:lineRule="exact"/>
        <w:ind w:firstLine="643"/>
        <w:rPr>
          <w:rFonts w:ascii="仿宋_GB2312" w:hAnsi="仿宋" w:eastAsia="仿宋_GB2312"/>
          <w:sz w:val="32"/>
          <w:szCs w:val="32"/>
        </w:rPr>
      </w:pPr>
      <w:r>
        <w:rPr>
          <w:rFonts w:hint="eastAsia" w:ascii="仿宋_GB2312" w:eastAsia="仿宋_GB2312"/>
          <w:sz w:val="32"/>
          <w:szCs w:val="32"/>
        </w:rPr>
        <w:t>今年1月，科技部印发了《落实&lt;国务院关于全面加强基础科学研究的若干意见&gt;加强基础研究项目部署行动方案》，方案中提出建设一批应用数学中心，为各领域科学家、企业家和数学家搭建交流合作的平台，提升数学支撑创新发展的能力和水平。下一步，我们将抓住这一机遇，</w:t>
      </w:r>
      <w:r>
        <w:rPr>
          <w:rFonts w:hint="eastAsia" w:ascii="仿宋" w:hAnsi="仿宋" w:eastAsia="仿宋"/>
          <w:sz w:val="32"/>
          <w:szCs w:val="32"/>
        </w:rPr>
        <w:t>主动与山东大学进行对接，就建立数学科学中心有关事宜进行具体研究，并积极争取科技部的支持，力争纳入国家数学科学中心的序列。</w:t>
      </w:r>
      <w:bookmarkStart w:id="0" w:name="_GoBack"/>
      <w:bookmarkEnd w:id="0"/>
    </w:p>
    <w:p>
      <w:pPr>
        <w:ind w:firstLine="5440" w:firstLineChars="1700"/>
        <w:rPr>
          <w:rFonts w:ascii="仿宋_GB2312" w:hAnsi="仿宋" w:eastAsia="仿宋_GB2312"/>
          <w:sz w:val="32"/>
          <w:szCs w:val="32"/>
        </w:rPr>
      </w:pPr>
      <w:r>
        <w:rPr>
          <w:rFonts w:hint="eastAsia" w:ascii="仿宋_GB2312" w:hAnsi="仿宋" w:eastAsia="仿宋_GB2312"/>
          <w:sz w:val="32"/>
          <w:szCs w:val="32"/>
        </w:rPr>
        <w:t>省科技厅</w:t>
      </w:r>
    </w:p>
    <w:p>
      <w:pPr>
        <w:ind w:firstLine="4960" w:firstLineChars="1550"/>
        <w:rPr>
          <w:rFonts w:ascii="仿宋_GB2312" w:hAnsi="仿宋" w:eastAsia="仿宋_GB2312"/>
          <w:sz w:val="32"/>
          <w:szCs w:val="32"/>
        </w:rPr>
      </w:pPr>
      <w:r>
        <w:rPr>
          <w:rFonts w:hint="eastAsia" w:ascii="仿宋_GB2312" w:hAnsi="仿宋" w:eastAsia="仿宋_GB2312"/>
          <w:sz w:val="32"/>
          <w:szCs w:val="32"/>
        </w:rPr>
        <w:t>2019年4月2</w:t>
      </w:r>
      <w:r>
        <w:rPr>
          <w:rFonts w:hint="eastAsia" w:ascii="仿宋_GB2312" w:hAnsi="仿宋" w:eastAsia="仿宋_GB2312"/>
          <w:sz w:val="32"/>
          <w:szCs w:val="32"/>
          <w:lang w:val="en-US" w:eastAsia="zh-CN"/>
        </w:rPr>
        <w:t>6</w:t>
      </w:r>
      <w:r>
        <w:rPr>
          <w:rFonts w:hint="eastAsia" w:ascii="仿宋_GB2312" w:hAnsi="仿宋" w:eastAsia="仿宋_GB2312"/>
          <w:sz w:val="32"/>
          <w:szCs w:val="32"/>
        </w:rPr>
        <w:t>日</w:t>
      </w:r>
    </w:p>
    <w:p>
      <w:pPr>
        <w:spacing w:line="500" w:lineRule="exact"/>
        <w:ind w:firstLine="4800" w:firstLineChars="1500"/>
        <w:rPr>
          <w:rFonts w:ascii="仿宋_GB2312" w:hAnsi="仿宋" w:eastAsia="仿宋_GB2312"/>
          <w:sz w:val="32"/>
          <w:szCs w:val="32"/>
        </w:rPr>
      </w:pP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联系处室：基础研究处</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联系电话：66777031</w:t>
      </w:r>
    </w:p>
    <w:p>
      <w:pPr>
        <w:tabs>
          <w:tab w:val="left" w:pos="7584"/>
          <w:tab w:val="left" w:pos="8532"/>
        </w:tabs>
        <w:spacing w:line="500" w:lineRule="exact"/>
        <w:ind w:firstLine="640" w:firstLineChars="200"/>
        <w:rPr>
          <w:rFonts w:ascii="仿宋_GB2312" w:hAnsi="仿宋"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EA"/>
    <w:rsid w:val="00074BC4"/>
    <w:rsid w:val="000A3130"/>
    <w:rsid w:val="000D57F7"/>
    <w:rsid w:val="001F5368"/>
    <w:rsid w:val="002362B2"/>
    <w:rsid w:val="002D749E"/>
    <w:rsid w:val="00317C73"/>
    <w:rsid w:val="0034553A"/>
    <w:rsid w:val="00356A70"/>
    <w:rsid w:val="00390155"/>
    <w:rsid w:val="003C2E3D"/>
    <w:rsid w:val="006A6A13"/>
    <w:rsid w:val="00861E43"/>
    <w:rsid w:val="009807CC"/>
    <w:rsid w:val="009E5AAB"/>
    <w:rsid w:val="00C50551"/>
    <w:rsid w:val="00C74D3F"/>
    <w:rsid w:val="00CA30EA"/>
    <w:rsid w:val="00DF4221"/>
    <w:rsid w:val="00E7203B"/>
    <w:rsid w:val="4B2B2412"/>
    <w:rsid w:val="6CB9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124</Words>
  <Characters>710</Characters>
  <Lines>5</Lines>
  <Paragraphs>1</Paragraphs>
  <TotalTime>1</TotalTime>
  <ScaleCrop>false</ScaleCrop>
  <LinksUpToDate>false</LinksUpToDate>
  <CharactersWithSpaces>833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2019-04-19T12:05:00Z</dcterms:created>
  <dc:creator>zhaowb</dc:creator>
  <cp:lastModifiedBy>stt</cp:lastModifiedBy>
  <dcterms:modified xsi:type="dcterms:W3CDTF">2019-04-26T07:28:04Z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