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A0E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w w:val="85"/>
          <w:sz w:val="52"/>
          <w:szCs w:val="52"/>
          <w:lang w:val="en-US" w:eastAsia="zh-CN"/>
        </w:rPr>
        <w:t>关于《山东省博士后创新项目（自然科学领域）</w:t>
      </w:r>
      <w:r>
        <w:rPr>
          <w:rFonts w:hint="eastAsia" w:ascii="方正小标宋简体" w:hAnsi="方正小标宋简体" w:eastAsia="方正小标宋简体" w:cs="方正小标宋简体"/>
          <w:sz w:val="52"/>
          <w:szCs w:val="52"/>
          <w:lang w:val="en-US" w:eastAsia="zh-CN"/>
        </w:rPr>
        <w:t>管理办法》的起草说明</w:t>
      </w:r>
    </w:p>
    <w:p w14:paraId="25F1CE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22F4C19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现将《山东省博士后创新项目（自然科学领域）管理办法》</w:t>
      </w:r>
      <w:r>
        <w:rPr>
          <w:rFonts w:hint="eastAsia" w:ascii="Times New Roman" w:hAnsi="Times New Roman" w:eastAsia="仿宋_GB2312" w:cs="Times New Roman"/>
          <w:color w:val="000000"/>
          <w:sz w:val="36"/>
          <w:szCs w:val="36"/>
          <w:highlight w:val="none"/>
          <w:lang w:val="en-US" w:eastAsia="zh-CN"/>
        </w:rPr>
        <w:t>（</w:t>
      </w:r>
      <w:r>
        <w:rPr>
          <w:rFonts w:hint="eastAsia" w:ascii="楷体_GB2312" w:hAnsi="楷体_GB2312" w:eastAsia="楷体_GB2312" w:cs="楷体_GB2312"/>
          <w:color w:val="000000"/>
          <w:sz w:val="36"/>
          <w:szCs w:val="36"/>
          <w:highlight w:val="none"/>
          <w:lang w:val="en-US" w:eastAsia="zh-CN"/>
        </w:rPr>
        <w:t>以下简称《管理办法》</w:t>
      </w:r>
      <w:r>
        <w:rPr>
          <w:rFonts w:hint="eastAsia" w:ascii="Times New Roman" w:hAnsi="Times New Roman" w:eastAsia="仿宋_GB2312" w:cs="Times New Roman"/>
          <w:color w:val="000000"/>
          <w:sz w:val="36"/>
          <w:szCs w:val="36"/>
          <w:highlight w:val="none"/>
          <w:lang w:val="en-US" w:eastAsia="zh-CN"/>
        </w:rPr>
        <w:t>）</w:t>
      </w:r>
      <w:r>
        <w:rPr>
          <w:rFonts w:hint="eastAsia" w:ascii="仿宋_GB2312" w:hAnsi="仿宋_GB2312" w:eastAsia="仿宋_GB2312" w:cs="仿宋_GB2312"/>
          <w:sz w:val="36"/>
          <w:szCs w:val="36"/>
          <w:lang w:val="en-US" w:eastAsia="zh-CN"/>
        </w:rPr>
        <w:t>的有关情况说明如下：</w:t>
      </w:r>
    </w:p>
    <w:p w14:paraId="49D723E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背景情况</w:t>
      </w:r>
    </w:p>
    <w:p w14:paraId="35EE37D2">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jc w:val="both"/>
        <w:textAlignment w:val="auto"/>
        <w:rPr>
          <w:rFonts w:hint="eastAsia" w:ascii="黑体" w:hAnsi="黑体" w:eastAsia="黑体" w:cs="黑体"/>
          <w:sz w:val="36"/>
          <w:szCs w:val="36"/>
          <w:lang w:val="en-US" w:eastAsia="zh-CN"/>
        </w:rPr>
      </w:pPr>
      <w:r>
        <w:rPr>
          <w:rFonts w:hint="default" w:ascii="Times New Roman" w:hAnsi="Times New Roman" w:eastAsia="仿宋_GB2312" w:cs="Times New Roman"/>
          <w:color w:val="000000"/>
          <w:sz w:val="36"/>
          <w:szCs w:val="36"/>
          <w:highlight w:val="none"/>
        </w:rPr>
        <w:t>为深入实施科教强鲁人才兴鲁战略，发挥博士后制度优势，加快培养集聚更多更优高层次青年科技人才，</w:t>
      </w:r>
      <w:r>
        <w:rPr>
          <w:rFonts w:hint="eastAsia" w:ascii="Times New Roman" w:hAnsi="Times New Roman" w:eastAsia="仿宋_GB2312" w:cs="Times New Roman"/>
          <w:color w:val="000000"/>
          <w:sz w:val="36"/>
          <w:szCs w:val="36"/>
          <w:highlight w:val="none"/>
          <w:lang w:val="en-US" w:eastAsia="zh-CN"/>
        </w:rPr>
        <w:t>2022年首次在省自然科学基金项目中单列</w:t>
      </w:r>
      <w:r>
        <w:rPr>
          <w:rFonts w:hint="eastAsia" w:ascii="Times New Roman" w:hAnsi="Times New Roman" w:eastAsia="仿宋_GB2312" w:cs="Times New Roman"/>
          <w:color w:val="000000"/>
          <w:sz w:val="36"/>
          <w:szCs w:val="36"/>
          <w:highlight w:val="none"/>
          <w:lang w:eastAsia="zh-CN"/>
        </w:rPr>
        <w:t>省博士后基金项目，</w:t>
      </w:r>
      <w:r>
        <w:rPr>
          <w:rFonts w:hint="eastAsia" w:ascii="Times New Roman" w:hAnsi="Times New Roman" w:eastAsia="仿宋_GB2312" w:cs="Times New Roman"/>
          <w:sz w:val="36"/>
          <w:szCs w:val="36"/>
          <w:lang w:val="en-US" w:eastAsia="zh-CN"/>
        </w:rPr>
        <w:t>资助期限为2年</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其中，自然科学和工程技术领域由省科技厅联合省人力资源社会保障厅共同组织实施，涉及的科研经费从省级科技创新发展资金列支；人文社科领域由省人力资源社会保障厅组织实施。</w:t>
      </w:r>
    </w:p>
    <w:p w14:paraId="208FBB8E">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720" w:firstLineChars="200"/>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二、起草过程及依据</w:t>
      </w:r>
    </w:p>
    <w:p w14:paraId="052D889E">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楷体_GB2312" w:hAnsi="楷体_GB2312" w:eastAsia="楷体_GB2312" w:cs="楷体_GB2312"/>
          <w:kern w:val="2"/>
          <w:sz w:val="36"/>
          <w:szCs w:val="36"/>
          <w:lang w:val="en-US" w:eastAsia="zh-CN" w:bidi="ar-SA"/>
        </w:rPr>
        <w:t>起草过程。</w:t>
      </w:r>
      <w:r>
        <w:rPr>
          <w:rFonts w:hint="eastAsia" w:ascii="仿宋_GB2312" w:hAnsi="仿宋_GB2312" w:eastAsia="仿宋_GB2312" w:cs="仿宋_GB2312"/>
          <w:kern w:val="2"/>
          <w:sz w:val="36"/>
          <w:szCs w:val="36"/>
          <w:lang w:val="en-US" w:eastAsia="zh-CN" w:bidi="ar-SA"/>
        </w:rPr>
        <w:t>按照省科技厅《规范性文件制发流程明白纸》要求，前期</w:t>
      </w:r>
      <w:r>
        <w:rPr>
          <w:rFonts w:hint="eastAsia" w:ascii="Times New Roman" w:hAnsi="Times New Roman" w:eastAsia="仿宋_GB2312" w:cs="Times New Roman"/>
          <w:sz w:val="36"/>
          <w:szCs w:val="36"/>
          <w:lang w:val="en-US" w:eastAsia="zh-CN"/>
        </w:rPr>
        <w:t>征求了厅内相关处室意见，按照反馈意见修改完善后，于11月18日征求省财政厅、省人力资源社会保障厅意见，综合各方反馈意见，对《管理办法》作了进</w:t>
      </w:r>
      <w:r>
        <w:rPr>
          <w:rFonts w:hint="eastAsia" w:ascii="仿宋_GB2312" w:hAnsi="仿宋_GB2312" w:eastAsia="仿宋_GB2312" w:cs="仿宋_GB2312"/>
          <w:sz w:val="36"/>
          <w:szCs w:val="36"/>
          <w:lang w:val="en-US" w:eastAsia="zh-CN"/>
        </w:rPr>
        <w:t>一步修改完善。</w:t>
      </w:r>
    </w:p>
    <w:p w14:paraId="39C1A425">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720" w:firstLineChars="200"/>
        <w:textAlignment w:val="auto"/>
        <w:rPr>
          <w:rFonts w:hint="default" w:ascii="楷体_GB2312" w:hAnsi="楷体_GB2312" w:eastAsia="楷体_GB2312" w:cs="楷体_GB2312"/>
          <w:kern w:val="2"/>
          <w:sz w:val="36"/>
          <w:szCs w:val="36"/>
          <w:lang w:val="en-US" w:eastAsia="zh-CN" w:bidi="ar-SA"/>
        </w:rPr>
      </w:pPr>
      <w:r>
        <w:rPr>
          <w:rFonts w:hint="eastAsia" w:ascii="楷体_GB2312" w:hAnsi="楷体_GB2312" w:eastAsia="楷体_GB2312" w:cs="楷体_GB2312"/>
          <w:kern w:val="2"/>
          <w:sz w:val="36"/>
          <w:szCs w:val="36"/>
          <w:lang w:val="en-US" w:eastAsia="zh-CN" w:bidi="ar-SA"/>
        </w:rPr>
        <w:t>起草依据。</w:t>
      </w:r>
      <w:r>
        <w:rPr>
          <w:rFonts w:hint="eastAsia" w:ascii="仿宋_GB2312" w:hAnsi="仿宋_GB2312" w:eastAsia="仿宋_GB2312" w:cs="仿宋_GB2312"/>
          <w:sz w:val="36"/>
          <w:szCs w:val="36"/>
          <w:lang w:val="en-US" w:eastAsia="zh-CN"/>
        </w:rPr>
        <w:t>依据</w:t>
      </w:r>
      <w:r>
        <w:rPr>
          <w:rFonts w:hint="eastAsia" w:ascii="Times New Roman" w:hAnsi="Times New Roman" w:eastAsia="仿宋_GB2312" w:cs="Times New Roman"/>
          <w:color w:val="000000"/>
          <w:sz w:val="36"/>
          <w:szCs w:val="36"/>
          <w:highlight w:val="none"/>
          <w:lang w:val="en-US" w:eastAsia="zh-CN"/>
        </w:rPr>
        <w:t>《山东省科学技术进步条例》《山东省人民政府办公厅关于改革完善省级财政科研经费管理的实施意见》（</w:t>
      </w:r>
      <w:r>
        <w:rPr>
          <w:rFonts w:hint="default" w:ascii="Times New Roman" w:hAnsi="Times New Roman" w:eastAsia="楷体_GB2312" w:cs="Times New Roman"/>
          <w:b w:val="0"/>
          <w:bCs w:val="0"/>
          <w:color w:val="000000"/>
          <w:sz w:val="36"/>
          <w:szCs w:val="36"/>
          <w:highlight w:val="none"/>
          <w:lang w:val="en-US" w:eastAsia="zh-CN"/>
        </w:rPr>
        <w:t>鲁政办发〔2022〕6号</w:t>
      </w:r>
      <w:r>
        <w:rPr>
          <w:rFonts w:hint="eastAsia" w:ascii="Times New Roman" w:hAnsi="Times New Roman" w:eastAsia="仿宋_GB2312" w:cs="Times New Roman"/>
          <w:color w:val="000000"/>
          <w:sz w:val="36"/>
          <w:szCs w:val="36"/>
          <w:highlight w:val="none"/>
          <w:lang w:val="en-US" w:eastAsia="zh-CN"/>
        </w:rPr>
        <w:t>）及厅科技计划项目管理要求</w:t>
      </w:r>
      <w:r>
        <w:rPr>
          <w:rFonts w:hint="eastAsia" w:ascii="仿宋_GB2312" w:hAnsi="仿宋_GB2312" w:eastAsia="仿宋_GB2312" w:cs="仿宋_GB2312"/>
          <w:sz w:val="36"/>
          <w:szCs w:val="36"/>
          <w:lang w:val="en-US" w:eastAsia="zh-CN"/>
        </w:rPr>
        <w:t>等起草。</w:t>
      </w:r>
    </w:p>
    <w:p w14:paraId="587DD278">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color w:val="000000"/>
          <w:sz w:val="36"/>
          <w:szCs w:val="36"/>
          <w:lang w:val="en-US" w:eastAsia="zh-CN"/>
        </w:rPr>
      </w:pPr>
      <w:r>
        <w:rPr>
          <w:rFonts w:hint="eastAsia" w:ascii="黑体" w:hAnsi="黑体" w:eastAsia="黑体" w:cs="黑体"/>
          <w:sz w:val="36"/>
          <w:szCs w:val="36"/>
          <w:lang w:val="en-US" w:eastAsia="zh-CN"/>
        </w:rPr>
        <w:t>三、主要内容</w:t>
      </w:r>
    </w:p>
    <w:p w14:paraId="40C9D413">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黑体" w:hAnsi="黑体" w:eastAsia="黑体" w:cs="黑体"/>
          <w:sz w:val="36"/>
          <w:szCs w:val="36"/>
          <w:lang w:val="en-US" w:eastAsia="zh-CN"/>
        </w:rPr>
      </w:pPr>
      <w:r>
        <w:rPr>
          <w:rFonts w:hint="eastAsia" w:ascii="Times New Roman" w:hAnsi="Times New Roman" w:eastAsia="仿宋_GB2312"/>
          <w:color w:val="000000"/>
          <w:sz w:val="36"/>
          <w:szCs w:val="36"/>
          <w:lang w:val="en-US" w:eastAsia="zh-CN"/>
        </w:rPr>
        <w:t>《管理办法》分为九章三十条，对项目的组织管理、资助体系、标准条件、申报与评审、组织实施与</w:t>
      </w:r>
      <w:r>
        <w:rPr>
          <w:rFonts w:hint="default" w:ascii="Times New Roman" w:hAnsi="Times New Roman" w:eastAsia="仿宋_GB2312"/>
          <w:color w:val="000000"/>
          <w:sz w:val="36"/>
          <w:szCs w:val="36"/>
          <w:lang w:val="en-US" w:eastAsia="zh-CN"/>
        </w:rPr>
        <w:t>日常管理</w:t>
      </w:r>
      <w:r>
        <w:rPr>
          <w:rFonts w:hint="eastAsia" w:ascii="Times New Roman" w:hAnsi="Times New Roman" w:eastAsia="仿宋_GB2312"/>
          <w:color w:val="000000"/>
          <w:sz w:val="36"/>
          <w:szCs w:val="36"/>
          <w:lang w:val="en-US" w:eastAsia="zh-CN"/>
        </w:rPr>
        <w:t>、验收与成果管理、监督管理等进行了明确。</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A63CC9-E453-4DE5-B181-8911808FA1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2" w:fontKey="{E0BC447A-D299-4566-ACCF-8248F3496F1B}"/>
  </w:font>
  <w:font w:name="方正小标宋简体">
    <w:panose1 w:val="02000000000000000000"/>
    <w:charset w:val="86"/>
    <w:family w:val="auto"/>
    <w:pitch w:val="default"/>
    <w:sig w:usb0="00000001" w:usb1="08000000" w:usb2="00000000" w:usb3="00000000" w:csb0="00040000" w:csb1="00000000"/>
    <w:embedRegular r:id="rId3" w:fontKey="{3DFF2616-6FF6-4484-BF73-3A0A9105CCBB}"/>
  </w:font>
  <w:font w:name="仿宋_GB2312">
    <w:altName w:val="仿宋"/>
    <w:panose1 w:val="02010609030101010101"/>
    <w:charset w:val="86"/>
    <w:family w:val="auto"/>
    <w:pitch w:val="default"/>
    <w:sig w:usb0="00000000" w:usb1="00000000" w:usb2="00000000" w:usb3="00000000" w:csb0="00040000" w:csb1="00000000"/>
    <w:embedRegular r:id="rId4" w:fontKey="{3B57CDFC-29E4-44E3-9858-EF6219D8602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EB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9A59F">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C9A59F">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31CD6"/>
    <w:multiLevelType w:val="singleLevel"/>
    <w:tmpl w:val="4EA31CD6"/>
    <w:lvl w:ilvl="0" w:tentative="0">
      <w:start w:val="1"/>
      <w:numFmt w:val="chineseCounting"/>
      <w:suff w:val="nothing"/>
      <w:lvlText w:val="（%1）"/>
      <w:lvlJc w:val="left"/>
      <w:rPr>
        <w:rFonts w:hint="eastAsia"/>
      </w:rPr>
    </w:lvl>
  </w:abstractNum>
  <w:abstractNum w:abstractNumId="1">
    <w:nsid w:val="7907F5EC"/>
    <w:multiLevelType w:val="singleLevel"/>
    <w:tmpl w:val="7907F5E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zNhMWM4YmRmYWJhNjY2ZmI3OGMyNzExNGZlZGUifQ=="/>
  </w:docVars>
  <w:rsids>
    <w:rsidRoot w:val="7F9726D8"/>
    <w:rsid w:val="00F66F31"/>
    <w:rsid w:val="012B0DF9"/>
    <w:rsid w:val="32943604"/>
    <w:rsid w:val="33AB32FB"/>
    <w:rsid w:val="51E27687"/>
    <w:rsid w:val="561476B9"/>
    <w:rsid w:val="5ACE1356"/>
    <w:rsid w:val="7F97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jc w:val="left"/>
      <w:outlineLvl w:val="2"/>
    </w:pPr>
    <w:rPr>
      <w:rFonts w:eastAsia="楷体_GB2312" w:cs="宋体"/>
      <w:bCs/>
      <w:kern w:val="0"/>
      <w:sz w:val="44"/>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538</Characters>
  <Lines>0</Lines>
  <Paragraphs>0</Paragraphs>
  <TotalTime>13</TotalTime>
  <ScaleCrop>false</ScaleCrop>
  <LinksUpToDate>false</LinksUpToDate>
  <CharactersWithSpaces>546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2024-11-26T07:15:00Z</dcterms:created>
  <dc:creator>董军鸽</dc:creator>
  <cp:lastModifiedBy>Administrator</cp:lastModifiedBy>
  <cp:lastPrinted>2024-11-26T08:04:00Z</cp:lastPrinted>
  <dcterms:modified xsi:type="dcterms:W3CDTF">2026-04-24T01:13:30Z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909F6D37E1F447F28CC99C89DFD7AE97_11</vt:lpwstr>
  </property>
  <property fmtid="{D5CDD505-2E9C-101B-9397-08002B2CF9AE}" pid="4" name="KSOTemplateDocerSaveRecord">
    <vt:lpwstr>eyJoZGlkIjoiZjQ1MDQwMmQzMDI1NzcwMWZmMDMwOGZiNTU2ZWY4YjAifQ==</vt:lpwstr>
  </property>
</Properties>
</file>