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ascii="黑体" w:eastAsia="黑体"/>
          <w:color w:val="000000"/>
          <w:sz w:val="32"/>
          <w:szCs w:val="32"/>
        </w:rPr>
        <w:t>2-1</w:t>
      </w:r>
    </w:p>
    <w:p>
      <w:pPr>
        <w:spacing w:beforeLines="25" w:afterLines="25"/>
        <w:ind w:left="-105" w:leftChars="-50" w:right="-105" w:rightChars="-50"/>
        <w:jc w:val="center"/>
        <w:rPr>
          <w:rFonts w:ascii="宋体" w:hAnsi="宋体" w:eastAsia="方正小标宋简体"/>
          <w:sz w:val="36"/>
          <w:szCs w:val="36"/>
        </w:rPr>
      </w:pPr>
      <w:r>
        <w:rPr>
          <w:rFonts w:hint="eastAsia" w:ascii="宋体" w:hAnsi="宋体" w:eastAsia="方正小标宋简体"/>
          <w:sz w:val="36"/>
          <w:szCs w:val="36"/>
        </w:rPr>
        <w:t>山东省企业研究开发财政补助申请汇总表（</w:t>
      </w:r>
      <w:r>
        <w:rPr>
          <w:rFonts w:ascii="方正小标宋简体" w:hAnsi="宋体" w:eastAsia="方正小标宋简体"/>
          <w:sz w:val="36"/>
          <w:szCs w:val="36"/>
        </w:rPr>
        <w:t>2</w:t>
      </w:r>
      <w:r>
        <w:rPr>
          <w:rFonts w:hint="eastAsia" w:ascii="宋体" w:hAnsi="宋体" w:eastAsia="方正小标宋简体"/>
          <w:sz w:val="36"/>
          <w:szCs w:val="36"/>
        </w:rPr>
        <w:t>亿元以上）</w:t>
      </w:r>
    </w:p>
    <w:p>
      <w:pPr>
        <w:spacing w:line="560" w:lineRule="exact"/>
        <w:rPr>
          <w:rFonts w:ascii="宋体" w:hAnsi="仿宋"/>
          <w:sz w:val="24"/>
        </w:rPr>
      </w:pPr>
    </w:p>
    <w:p>
      <w:pPr>
        <w:spacing w:line="560" w:lineRule="exact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所在市：</w:t>
      </w:r>
      <w:r>
        <w:rPr>
          <w:rFonts w:ascii="仿宋_GB2312" w:hAnsi="仿宋" w:eastAsia="仿宋_GB2312"/>
          <w:sz w:val="24"/>
        </w:rPr>
        <w:t xml:space="preserve">     </w:t>
      </w:r>
      <w:r>
        <w:rPr>
          <w:rFonts w:hint="eastAsia" w:ascii="仿宋_GB2312" w:hAnsi="仿宋" w:eastAsia="仿宋_GB2312"/>
          <w:sz w:val="24"/>
        </w:rPr>
        <w:t>市科技局（盖章）</w:t>
      </w:r>
      <w:r>
        <w:rPr>
          <w:rFonts w:ascii="仿宋_GB2312" w:hAnsi="仿宋" w:eastAsia="仿宋_GB2312"/>
          <w:sz w:val="24"/>
        </w:rPr>
        <w:t xml:space="preserve">             </w:t>
      </w:r>
      <w:r>
        <w:rPr>
          <w:rFonts w:hint="eastAsia" w:ascii="仿宋_GB2312" w:hAnsi="仿宋" w:eastAsia="仿宋_GB2312"/>
          <w:sz w:val="24"/>
        </w:rPr>
        <w:t>市财政局（盖章）</w:t>
      </w:r>
      <w:r>
        <w:rPr>
          <w:rFonts w:ascii="仿宋_GB2312" w:hAnsi="仿宋" w:eastAsia="仿宋_GB2312"/>
          <w:sz w:val="24"/>
        </w:rPr>
        <w:t xml:space="preserve">             </w:t>
      </w:r>
      <w:r>
        <w:rPr>
          <w:rFonts w:hint="eastAsia" w:ascii="仿宋_GB2312" w:hAnsi="仿宋" w:eastAsia="仿宋_GB2312"/>
          <w:sz w:val="24"/>
        </w:rPr>
        <w:t>市税务局（盖章）</w:t>
      </w:r>
    </w:p>
    <w:p>
      <w:pPr>
        <w:spacing w:line="560" w:lineRule="exact"/>
        <w:rPr>
          <w:rFonts w:ascii="仿宋_GB2312" w:hAnsi="仿宋" w:eastAsia="仿宋_GB2312"/>
          <w:sz w:val="24"/>
        </w:rPr>
      </w:pPr>
    </w:p>
    <w:p>
      <w:pPr>
        <w:ind w:right="480"/>
        <w:jc w:val="right"/>
        <w:rPr>
          <w:rFonts w:ascii="仿宋_GB2312" w:hAnsi="仿宋" w:eastAsia="仿宋_GB2312"/>
          <w:sz w:val="24"/>
        </w:rPr>
      </w:pP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宋体" w:eastAsia="仿宋_GB2312"/>
          <w:szCs w:val="21"/>
        </w:rPr>
        <w:t>单位：万元</w:t>
      </w:r>
    </w:p>
    <w:tbl>
      <w:tblPr>
        <w:tblStyle w:val="8"/>
        <w:tblW w:w="518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598"/>
        <w:gridCol w:w="671"/>
        <w:gridCol w:w="723"/>
        <w:gridCol w:w="841"/>
        <w:gridCol w:w="841"/>
        <w:gridCol w:w="844"/>
        <w:gridCol w:w="726"/>
        <w:gridCol w:w="902"/>
        <w:gridCol w:w="905"/>
        <w:gridCol w:w="954"/>
        <w:gridCol w:w="864"/>
        <w:gridCol w:w="1034"/>
        <w:gridCol w:w="833"/>
        <w:gridCol w:w="919"/>
        <w:gridCol w:w="1083"/>
        <w:gridCol w:w="834"/>
        <w:gridCol w:w="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9" w:hRule="atLeast"/>
          <w:jc w:val="center"/>
        </w:trPr>
        <w:tc>
          <w:tcPr>
            <w:tcW w:w="208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序号</w:t>
            </w:r>
          </w:p>
        </w:tc>
        <w:tc>
          <w:tcPr>
            <w:tcW w:w="233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反馈序号</w:t>
            </w:r>
          </w:p>
        </w:tc>
        <w:tc>
          <w:tcPr>
            <w:tcW w:w="251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名称</w:t>
            </w:r>
          </w:p>
        </w:tc>
        <w:tc>
          <w:tcPr>
            <w:tcW w:w="292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统一社会信用代码</w:t>
            </w:r>
          </w:p>
        </w:tc>
        <w:tc>
          <w:tcPr>
            <w:tcW w:w="585" w:type="pct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企业开户行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及账号信息</w:t>
            </w:r>
          </w:p>
        </w:tc>
        <w:tc>
          <w:tcPr>
            <w:tcW w:w="252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技术领域</w:t>
            </w:r>
          </w:p>
        </w:tc>
        <w:tc>
          <w:tcPr>
            <w:tcW w:w="313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2018</w:t>
            </w:r>
            <w:r>
              <w:rPr>
                <w:rFonts w:hint="eastAsia" w:eastAsia="仿宋_GB2312"/>
                <w:sz w:val="24"/>
              </w:rPr>
              <w:t>年销售收入</w:t>
            </w:r>
          </w:p>
        </w:tc>
        <w:tc>
          <w:tcPr>
            <w:tcW w:w="314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2018</w:t>
            </w:r>
            <w:r>
              <w:rPr>
                <w:rFonts w:hint="eastAsia" w:eastAsia="仿宋_GB2312"/>
                <w:sz w:val="24"/>
              </w:rPr>
              <w:t>年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研发投入</w:t>
            </w:r>
          </w:p>
        </w:tc>
        <w:tc>
          <w:tcPr>
            <w:tcW w:w="631" w:type="pct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研发费用加计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扣除总额</w:t>
            </w:r>
          </w:p>
        </w:tc>
        <w:tc>
          <w:tcPr>
            <w:tcW w:w="359" w:type="pct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2017</w:t>
            </w:r>
            <w:r>
              <w:rPr>
                <w:rFonts w:hint="eastAsia" w:eastAsia="仿宋_GB2312"/>
                <w:sz w:val="24"/>
              </w:rPr>
              <w:t>年度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加计扣除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  <w:highlight w:val="yellow"/>
              </w:rPr>
            </w:pPr>
            <w:r>
              <w:rPr>
                <w:rFonts w:hint="eastAsia" w:eastAsia="仿宋_GB2312"/>
                <w:sz w:val="24"/>
              </w:rPr>
              <w:t>比例</w:t>
            </w:r>
          </w:p>
        </w:tc>
        <w:tc>
          <w:tcPr>
            <w:tcW w:w="289" w:type="pct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核定的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补助总额</w:t>
            </w:r>
          </w:p>
        </w:tc>
        <w:tc>
          <w:tcPr>
            <w:tcW w:w="695" w:type="pct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其中</w:t>
            </w:r>
          </w:p>
        </w:tc>
        <w:tc>
          <w:tcPr>
            <w:tcW w:w="289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所在的县（区、市）</w:t>
            </w:r>
          </w:p>
        </w:tc>
        <w:tc>
          <w:tcPr>
            <w:tcW w:w="289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是否是省财政直接管理县（市）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33" w:hRule="atLeast"/>
          <w:jc w:val="center"/>
        </w:trPr>
        <w:tc>
          <w:tcPr>
            <w:tcW w:w="208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3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1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企业开户行</w:t>
            </w:r>
          </w:p>
        </w:tc>
        <w:tc>
          <w:tcPr>
            <w:tcW w:w="293" w:type="pc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账号</w:t>
            </w:r>
          </w:p>
        </w:tc>
        <w:tc>
          <w:tcPr>
            <w:tcW w:w="252" w:type="pct"/>
            <w:vMerge w:val="continue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3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1" w:type="pc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2017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bookmarkStart w:id="0" w:name="_GoBack"/>
            <w:bookmarkEnd w:id="0"/>
            <w:r>
              <w:rPr>
                <w:rFonts w:hint="eastAsia" w:eastAsia="仿宋_GB2312"/>
                <w:sz w:val="24"/>
              </w:rPr>
              <w:t>年度</w:t>
            </w:r>
          </w:p>
        </w:tc>
        <w:tc>
          <w:tcPr>
            <w:tcW w:w="300" w:type="pc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2018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年度</w:t>
            </w:r>
          </w:p>
        </w:tc>
        <w:tc>
          <w:tcPr>
            <w:tcW w:w="359" w:type="pct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  <w:highlight w:val="yellow"/>
              </w:rPr>
            </w:pPr>
          </w:p>
        </w:tc>
        <w:tc>
          <w:tcPr>
            <w:tcW w:w="289" w:type="pct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省级应承担的补助金额</w:t>
            </w:r>
          </w:p>
        </w:tc>
        <w:tc>
          <w:tcPr>
            <w:tcW w:w="376" w:type="pct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市级及以下应承担的补助金额</w:t>
            </w:r>
          </w:p>
        </w:tc>
        <w:tc>
          <w:tcPr>
            <w:tcW w:w="289" w:type="pct"/>
            <w:vMerge w:val="continue"/>
          </w:tcPr>
          <w:p>
            <w:pPr>
              <w:ind w:left="-53" w:leftChars="-25" w:right="-53" w:rightChars="-25"/>
              <w:rPr>
                <w:rFonts w:eastAsia="仿宋_GB2312"/>
                <w:sz w:val="24"/>
              </w:rPr>
            </w:pPr>
          </w:p>
        </w:tc>
        <w:tc>
          <w:tcPr>
            <w:tcW w:w="289" w:type="pct"/>
            <w:vMerge w:val="continue"/>
          </w:tcPr>
          <w:p>
            <w:pPr>
              <w:ind w:left="-53" w:leftChars="-25" w:right="-53" w:rightChars="-25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20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  <w:highlight w:val="yellow"/>
              </w:rPr>
            </w:pPr>
          </w:p>
        </w:tc>
        <w:tc>
          <w:tcPr>
            <w:tcW w:w="28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6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89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89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20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  <w:highlight w:val="yellow"/>
              </w:rPr>
            </w:pPr>
          </w:p>
        </w:tc>
        <w:tc>
          <w:tcPr>
            <w:tcW w:w="28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6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89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89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20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  <w:highlight w:val="yellow"/>
              </w:rPr>
            </w:pPr>
          </w:p>
        </w:tc>
        <w:tc>
          <w:tcPr>
            <w:tcW w:w="28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20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  <w:highlight w:val="yellow"/>
              </w:rPr>
            </w:pPr>
          </w:p>
        </w:tc>
        <w:tc>
          <w:tcPr>
            <w:tcW w:w="28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20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  <w:highlight w:val="yellow"/>
              </w:rPr>
            </w:pPr>
          </w:p>
        </w:tc>
        <w:tc>
          <w:tcPr>
            <w:tcW w:w="28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20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  <w:highlight w:val="yellow"/>
              </w:rPr>
            </w:pPr>
          </w:p>
        </w:tc>
        <w:tc>
          <w:tcPr>
            <w:tcW w:w="28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ind w:left="-105" w:leftChars="-50" w:right="-105" w:rightChars="-50"/>
      </w:pPr>
    </w:p>
    <w:p>
      <w:pPr>
        <w:ind w:left="-105" w:leftChars="-50" w:right="-105" w:rightChars="-50"/>
        <w:rPr>
          <w:rFonts w:ascii="仿宋_GB2312" w:hAnsi="宋体" w:eastAsia="仿宋_GB2312"/>
          <w:sz w:val="24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300990</wp:posOffset>
                </wp:positionV>
                <wp:extent cx="9316720" cy="331470"/>
                <wp:effectExtent l="5080" t="5080" r="12700" b="6350"/>
                <wp:wrapNone/>
                <wp:docPr id="1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672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  <w:t>— 7 —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19.15pt;margin-top:23.7pt;height:26.1pt;width:733.6pt;z-index:251661312;mso-width-relative:page;mso-height-relative:page;" fillcolor="#FFFFFF" filled="t" stroked="t" coordsize="21600,21600" o:gfxdata="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0deHu2wAAAAoBAAAPAAAAAAAAAAEAIAAAACIAAABkcnMvZG93bnJldi54&#10;bWxQSwECFAAUAAAACACHTuJAbo2fzfcBAAADBAAADgAAAAAAAAABACAAAAAqAQAAZHJzL2Uyb0Rv&#10;Yy54bWxQSwUGAAAAAAYABgBZAQAAkwUAAAAA&#10;">
                <v:fill on="t" focussize="0,0"/>
                <v:stroke color="#FFFFF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/>
                          <w:sz w:val="28"/>
                          <w:szCs w:val="28"/>
                        </w:rPr>
                        <w:t>— 7 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宋体" w:eastAsia="仿宋_GB2312"/>
          <w:sz w:val="24"/>
        </w:rPr>
        <w:t>备注：汇总表每页均需加盖公章。</w:t>
      </w:r>
    </w:p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ascii="黑体" w:eastAsia="黑体"/>
          <w:color w:val="000000"/>
          <w:sz w:val="32"/>
          <w:szCs w:val="32"/>
        </w:rPr>
        <w:t>2-2</w:t>
      </w:r>
    </w:p>
    <w:p>
      <w:pPr>
        <w:spacing w:beforeLines="25" w:afterLines="25"/>
        <w:ind w:left="-105" w:leftChars="-50" w:right="-105" w:rightChars="-50"/>
        <w:jc w:val="center"/>
        <w:rPr>
          <w:rFonts w:ascii="宋体" w:hAnsi="宋体" w:eastAsia="方正小标宋简体"/>
          <w:sz w:val="36"/>
          <w:szCs w:val="36"/>
        </w:rPr>
      </w:pPr>
      <w:r>
        <w:rPr>
          <w:rFonts w:hint="eastAsia" w:ascii="宋体" w:hAnsi="宋体" w:eastAsia="方正小标宋简体"/>
          <w:sz w:val="36"/>
          <w:szCs w:val="36"/>
        </w:rPr>
        <w:t>山东省企业研究开发财政补助申请汇总表（</w:t>
      </w:r>
      <w:r>
        <w:rPr>
          <w:rFonts w:ascii="方正小标宋简体" w:hAnsi="宋体" w:eastAsia="方正小标宋简体"/>
          <w:sz w:val="36"/>
          <w:szCs w:val="36"/>
        </w:rPr>
        <w:t>2</w:t>
      </w:r>
      <w:r>
        <w:rPr>
          <w:rFonts w:hint="eastAsia" w:ascii="宋体" w:hAnsi="宋体" w:eastAsia="方正小标宋简体"/>
          <w:sz w:val="36"/>
          <w:szCs w:val="36"/>
        </w:rPr>
        <w:t>亿元以下）</w:t>
      </w:r>
    </w:p>
    <w:p>
      <w:pPr>
        <w:spacing w:line="560" w:lineRule="exact"/>
        <w:rPr>
          <w:rFonts w:ascii="宋体" w:hAnsi="仿宋"/>
          <w:sz w:val="24"/>
        </w:rPr>
      </w:pPr>
    </w:p>
    <w:p>
      <w:pPr>
        <w:spacing w:line="560" w:lineRule="exact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所在市：</w:t>
      </w:r>
      <w:r>
        <w:rPr>
          <w:rFonts w:ascii="仿宋_GB2312" w:hAnsi="仿宋" w:eastAsia="仿宋_GB2312"/>
          <w:sz w:val="24"/>
        </w:rPr>
        <w:t xml:space="preserve">     </w:t>
      </w:r>
      <w:r>
        <w:rPr>
          <w:rFonts w:hint="eastAsia" w:ascii="仿宋_GB2312" w:hAnsi="仿宋" w:eastAsia="仿宋_GB2312"/>
          <w:sz w:val="24"/>
        </w:rPr>
        <w:t>市科技局（盖章）</w:t>
      </w:r>
      <w:r>
        <w:rPr>
          <w:rFonts w:ascii="仿宋_GB2312" w:hAnsi="仿宋" w:eastAsia="仿宋_GB2312"/>
          <w:sz w:val="24"/>
        </w:rPr>
        <w:t xml:space="preserve">           </w:t>
      </w:r>
      <w:r>
        <w:rPr>
          <w:rFonts w:hint="eastAsia" w:ascii="仿宋_GB2312" w:hAnsi="仿宋" w:eastAsia="仿宋_GB2312"/>
          <w:sz w:val="24"/>
        </w:rPr>
        <w:t>市财政局（盖章）</w:t>
      </w:r>
      <w:r>
        <w:rPr>
          <w:rFonts w:ascii="仿宋_GB2312" w:hAnsi="仿宋" w:eastAsia="仿宋_GB2312"/>
          <w:sz w:val="24"/>
        </w:rPr>
        <w:t xml:space="preserve">           </w:t>
      </w:r>
      <w:r>
        <w:rPr>
          <w:rFonts w:hint="eastAsia" w:ascii="仿宋_GB2312" w:hAnsi="仿宋" w:eastAsia="仿宋_GB2312"/>
          <w:sz w:val="24"/>
        </w:rPr>
        <w:t>市税务局（盖章）</w:t>
      </w:r>
    </w:p>
    <w:p>
      <w:pPr>
        <w:spacing w:line="560" w:lineRule="exact"/>
        <w:rPr>
          <w:rFonts w:ascii="仿宋_GB2312" w:hAnsi="仿宋" w:eastAsia="仿宋_GB2312"/>
          <w:sz w:val="24"/>
        </w:rPr>
      </w:pPr>
    </w:p>
    <w:p>
      <w:pPr>
        <w:jc w:val="right"/>
        <w:rPr>
          <w:rFonts w:ascii="仿宋_GB2312" w:hAnsi="仿宋" w:eastAsia="仿宋_GB2312"/>
          <w:sz w:val="24"/>
        </w:rPr>
      </w:pPr>
      <w:r>
        <w:rPr>
          <w:rFonts w:ascii="仿宋_GB2312" w:hAnsi="仿宋" w:eastAsia="仿宋_GB2312"/>
          <w:sz w:val="24"/>
        </w:rPr>
        <w:t xml:space="preserve">    </w:t>
      </w:r>
      <w:r>
        <w:rPr>
          <w:rFonts w:hint="eastAsia" w:ascii="仿宋_GB2312" w:hAnsi="宋体" w:eastAsia="仿宋_GB2312"/>
          <w:szCs w:val="21"/>
        </w:rPr>
        <w:t>单位：万元</w:t>
      </w:r>
    </w:p>
    <w:tbl>
      <w:tblPr>
        <w:tblStyle w:val="8"/>
        <w:tblW w:w="518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452"/>
        <w:gridCol w:w="708"/>
        <w:gridCol w:w="708"/>
        <w:gridCol w:w="918"/>
        <w:gridCol w:w="884"/>
        <w:gridCol w:w="619"/>
        <w:gridCol w:w="749"/>
        <w:gridCol w:w="749"/>
        <w:gridCol w:w="757"/>
        <w:gridCol w:w="1212"/>
        <w:gridCol w:w="746"/>
        <w:gridCol w:w="990"/>
        <w:gridCol w:w="1336"/>
        <w:gridCol w:w="2174"/>
        <w:gridCol w:w="1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9" w:hRule="atLeast"/>
          <w:jc w:val="center"/>
        </w:trPr>
        <w:tc>
          <w:tcPr>
            <w:tcW w:w="157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序号</w:t>
            </w:r>
          </w:p>
        </w:tc>
        <w:tc>
          <w:tcPr>
            <w:tcW w:w="246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反馈序号</w:t>
            </w:r>
          </w:p>
        </w:tc>
        <w:tc>
          <w:tcPr>
            <w:tcW w:w="246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名称</w:t>
            </w:r>
          </w:p>
        </w:tc>
        <w:tc>
          <w:tcPr>
            <w:tcW w:w="319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统一的企业社会信用代码</w:t>
            </w:r>
          </w:p>
        </w:tc>
        <w:tc>
          <w:tcPr>
            <w:tcW w:w="522" w:type="pct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企业开户行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及账号信息</w:t>
            </w:r>
          </w:p>
        </w:tc>
        <w:tc>
          <w:tcPr>
            <w:tcW w:w="260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技术领域</w:t>
            </w:r>
          </w:p>
        </w:tc>
        <w:tc>
          <w:tcPr>
            <w:tcW w:w="260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2018</w:t>
            </w:r>
            <w:r>
              <w:rPr>
                <w:rFonts w:hint="eastAsia" w:eastAsia="仿宋_GB2312"/>
                <w:sz w:val="24"/>
              </w:rPr>
              <w:t>年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销售收入</w:t>
            </w:r>
          </w:p>
        </w:tc>
        <w:tc>
          <w:tcPr>
            <w:tcW w:w="263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2018</w:t>
            </w:r>
            <w:r>
              <w:rPr>
                <w:rFonts w:hint="eastAsia" w:eastAsia="仿宋_GB2312"/>
                <w:sz w:val="24"/>
              </w:rPr>
              <w:t>年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研发投入</w:t>
            </w:r>
          </w:p>
        </w:tc>
        <w:tc>
          <w:tcPr>
            <w:tcW w:w="421" w:type="pct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2018</w:t>
            </w:r>
            <w:r>
              <w:rPr>
                <w:rFonts w:hint="eastAsia" w:eastAsia="仿宋_GB2312"/>
                <w:sz w:val="24"/>
              </w:rPr>
              <w:t>年度研发费用加计扣除总额</w:t>
            </w:r>
          </w:p>
        </w:tc>
        <w:tc>
          <w:tcPr>
            <w:tcW w:w="259" w:type="pct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核定的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补助总额</w:t>
            </w:r>
          </w:p>
        </w:tc>
        <w:tc>
          <w:tcPr>
            <w:tcW w:w="808" w:type="pct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其中</w:t>
            </w:r>
          </w:p>
        </w:tc>
        <w:tc>
          <w:tcPr>
            <w:tcW w:w="755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所在的县（区、市）</w:t>
            </w:r>
          </w:p>
        </w:tc>
        <w:tc>
          <w:tcPr>
            <w:tcW w:w="484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是否省财政直接管理县（市）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02" w:hRule="atLeast"/>
          <w:jc w:val="center"/>
        </w:trPr>
        <w:tc>
          <w:tcPr>
            <w:tcW w:w="157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6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6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9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7" w:type="pc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企业开户行</w:t>
            </w:r>
          </w:p>
        </w:tc>
        <w:tc>
          <w:tcPr>
            <w:tcW w:w="215" w:type="pc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账号</w:t>
            </w:r>
          </w:p>
        </w:tc>
        <w:tc>
          <w:tcPr>
            <w:tcW w:w="260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0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1" w:type="pct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9" w:type="pct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44" w:type="pct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省级应承担的补助金额</w:t>
            </w:r>
          </w:p>
        </w:tc>
        <w:tc>
          <w:tcPr>
            <w:tcW w:w="464" w:type="pct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市级及以下应承担的补助金额</w:t>
            </w:r>
          </w:p>
        </w:tc>
        <w:tc>
          <w:tcPr>
            <w:tcW w:w="755" w:type="pct"/>
            <w:vMerge w:val="continue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84" w:type="pct"/>
            <w:vMerge w:val="continue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57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6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6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7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5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0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0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9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44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5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57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6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6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7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5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0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0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9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44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5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57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6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6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7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5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0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0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9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44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5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57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6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6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7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5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0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0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9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44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5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57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6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6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7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5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0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0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9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44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5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57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6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6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7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5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0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0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9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44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5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ind w:left="-105" w:leftChars="-50" w:right="-105" w:rightChars="-50"/>
      </w:pPr>
    </w:p>
    <w:p>
      <w:pPr>
        <w:ind w:left="-105" w:leftChars="-50" w:right="-105" w:rightChars="-50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455295</wp:posOffset>
                </wp:positionV>
                <wp:extent cx="9316720" cy="331470"/>
                <wp:effectExtent l="5080" t="5080" r="12700" b="6350"/>
                <wp:wrapNone/>
                <wp:docPr id="1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672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  <w:t>— 8 —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-21pt;margin-top:35.85pt;height:26.1pt;width:733.6pt;z-index:251662336;mso-width-relative:page;mso-height-relative:page;" fillcolor="#FFFFFF" filled="t" stroked="t" coordsize="21600,21600" o:gfxdata="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Txm1fbAAAACwEAAA8AAAAAAAAAAQAgAAAAIgAAAGRycy9kb3ducmV2&#10;LnhtbFBLAQIUABQAAAAIAIdO4kCbZGsq+QEAAAMEAAAOAAAAAAAAAAEAIAAAACoBAABkcnMvZTJv&#10;RG9jLnhtbFBLBQYAAAAABgAGAFkBAACVBQAAAAA=&#10;">
                <v:fill on="t" focussize="0,0"/>
                <v:stroke color="#FFFFF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/>
                          <w:sz w:val="28"/>
                          <w:szCs w:val="28"/>
                        </w:rPr>
                        <w:t>— 8 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宋体" w:eastAsia="仿宋_GB2312"/>
          <w:sz w:val="24"/>
        </w:rPr>
        <w:t>备注：汇总表每页均需加盖公章。</w:t>
      </w:r>
    </w:p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ascii="黑体" w:eastAsia="黑体"/>
          <w:color w:val="000000"/>
          <w:sz w:val="32"/>
          <w:szCs w:val="32"/>
        </w:rPr>
        <w:t>2-3</w:t>
      </w:r>
    </w:p>
    <w:p>
      <w:pPr>
        <w:spacing w:beforeLines="25" w:afterLines="25"/>
        <w:ind w:left="-105" w:leftChars="-50" w:right="-105" w:rightChars="-50"/>
        <w:jc w:val="center"/>
        <w:rPr>
          <w:rFonts w:ascii="宋体" w:hAnsi="宋体" w:eastAsia="方正小标宋简体"/>
          <w:sz w:val="36"/>
          <w:szCs w:val="36"/>
        </w:rPr>
      </w:pPr>
      <w:r>
        <w:rPr>
          <w:rFonts w:hint="eastAsia" w:ascii="宋体" w:hAnsi="宋体" w:eastAsia="方正小标宋简体"/>
          <w:sz w:val="36"/>
          <w:szCs w:val="36"/>
        </w:rPr>
        <w:t>山东省企业研究开发财政补助申请汇总表（与反馈信息有差异企业情况汇总表）</w:t>
      </w:r>
    </w:p>
    <w:p>
      <w:pPr>
        <w:ind w:left="-105" w:leftChars="-50" w:right="-105" w:rightChars="-50"/>
        <w:jc w:val="center"/>
        <w:rPr>
          <w:rFonts w:ascii="宋体" w:hAnsi="宋体" w:eastAsia="方正小标宋简体"/>
          <w:sz w:val="36"/>
          <w:szCs w:val="36"/>
        </w:rPr>
      </w:pPr>
    </w:p>
    <w:tbl>
      <w:tblPr>
        <w:tblStyle w:val="8"/>
        <w:tblW w:w="52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354"/>
        <w:gridCol w:w="625"/>
        <w:gridCol w:w="625"/>
        <w:gridCol w:w="822"/>
        <w:gridCol w:w="825"/>
        <w:gridCol w:w="825"/>
        <w:gridCol w:w="666"/>
        <w:gridCol w:w="909"/>
        <w:gridCol w:w="909"/>
        <w:gridCol w:w="935"/>
        <w:gridCol w:w="845"/>
        <w:gridCol w:w="1010"/>
        <w:gridCol w:w="813"/>
        <w:gridCol w:w="900"/>
        <w:gridCol w:w="1065"/>
        <w:gridCol w:w="834"/>
        <w:gridCol w:w="834"/>
        <w:gridCol w:w="6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85" w:hRule="atLeast"/>
          <w:jc w:val="center"/>
        </w:trPr>
        <w:tc>
          <w:tcPr>
            <w:tcW w:w="122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序号</w:t>
            </w:r>
          </w:p>
        </w:tc>
        <w:tc>
          <w:tcPr>
            <w:tcW w:w="216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反馈序号</w:t>
            </w:r>
          </w:p>
        </w:tc>
        <w:tc>
          <w:tcPr>
            <w:tcW w:w="216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名称</w:t>
            </w:r>
          </w:p>
        </w:tc>
        <w:tc>
          <w:tcPr>
            <w:tcW w:w="284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统一社会信用代码</w:t>
            </w:r>
          </w:p>
        </w:tc>
        <w:tc>
          <w:tcPr>
            <w:tcW w:w="570" w:type="pct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企业开户行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及账号信息</w:t>
            </w:r>
          </w:p>
        </w:tc>
        <w:tc>
          <w:tcPr>
            <w:tcW w:w="230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技术领域</w:t>
            </w:r>
          </w:p>
        </w:tc>
        <w:tc>
          <w:tcPr>
            <w:tcW w:w="314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2018</w:t>
            </w:r>
            <w:r>
              <w:rPr>
                <w:rFonts w:hint="eastAsia" w:eastAsia="仿宋_GB2312"/>
                <w:sz w:val="24"/>
              </w:rPr>
              <w:t>年销售收入</w:t>
            </w:r>
          </w:p>
        </w:tc>
        <w:tc>
          <w:tcPr>
            <w:tcW w:w="314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2018</w:t>
            </w:r>
            <w:r>
              <w:rPr>
                <w:rFonts w:hint="eastAsia" w:eastAsia="仿宋_GB2312"/>
                <w:sz w:val="24"/>
              </w:rPr>
              <w:t>年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研发投入</w:t>
            </w:r>
          </w:p>
        </w:tc>
        <w:tc>
          <w:tcPr>
            <w:tcW w:w="615" w:type="pct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研发费用加计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扣除总额</w:t>
            </w:r>
          </w:p>
        </w:tc>
        <w:tc>
          <w:tcPr>
            <w:tcW w:w="349" w:type="pct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2017</w:t>
            </w:r>
            <w:r>
              <w:rPr>
                <w:rFonts w:hint="eastAsia" w:eastAsia="仿宋_GB2312"/>
                <w:sz w:val="24"/>
              </w:rPr>
              <w:t>年度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加计扣除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  <w:highlight w:val="yellow"/>
              </w:rPr>
            </w:pPr>
            <w:r>
              <w:rPr>
                <w:rFonts w:hint="eastAsia" w:eastAsia="仿宋_GB2312"/>
                <w:sz w:val="24"/>
              </w:rPr>
              <w:t>比例</w:t>
            </w:r>
          </w:p>
        </w:tc>
        <w:tc>
          <w:tcPr>
            <w:tcW w:w="281" w:type="pct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核定的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补助总额</w:t>
            </w:r>
          </w:p>
        </w:tc>
        <w:tc>
          <w:tcPr>
            <w:tcW w:w="679" w:type="pct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其中</w:t>
            </w:r>
          </w:p>
        </w:tc>
        <w:tc>
          <w:tcPr>
            <w:tcW w:w="288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所在的县（区、市）</w:t>
            </w:r>
          </w:p>
        </w:tc>
        <w:tc>
          <w:tcPr>
            <w:tcW w:w="288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是否是省财政直接管理县（市）</w:t>
            </w:r>
          </w:p>
        </w:tc>
        <w:tc>
          <w:tcPr>
            <w:tcW w:w="234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差异情况说明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92" w:hRule="atLeast"/>
          <w:jc w:val="center"/>
        </w:trPr>
        <w:tc>
          <w:tcPr>
            <w:tcW w:w="122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5" w:type="pc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企业开户行</w:t>
            </w:r>
          </w:p>
        </w:tc>
        <w:tc>
          <w:tcPr>
            <w:tcW w:w="285" w:type="pc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账号</w:t>
            </w:r>
          </w:p>
        </w:tc>
        <w:tc>
          <w:tcPr>
            <w:tcW w:w="230" w:type="pct"/>
            <w:vMerge w:val="continue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3" w:type="pc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2017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年度</w:t>
            </w:r>
          </w:p>
        </w:tc>
        <w:tc>
          <w:tcPr>
            <w:tcW w:w="292" w:type="pc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2018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年度</w:t>
            </w:r>
          </w:p>
        </w:tc>
        <w:tc>
          <w:tcPr>
            <w:tcW w:w="349" w:type="pct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  <w:highlight w:val="yellow"/>
              </w:rPr>
            </w:pPr>
          </w:p>
        </w:tc>
        <w:tc>
          <w:tcPr>
            <w:tcW w:w="281" w:type="pct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" w:type="pct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省级应承担的补助金额</w:t>
            </w:r>
          </w:p>
        </w:tc>
        <w:tc>
          <w:tcPr>
            <w:tcW w:w="368" w:type="pct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市级及以下应承担的补助金额</w:t>
            </w:r>
          </w:p>
        </w:tc>
        <w:tc>
          <w:tcPr>
            <w:tcW w:w="288" w:type="pct"/>
            <w:vMerge w:val="continue"/>
          </w:tcPr>
          <w:p>
            <w:pPr>
              <w:ind w:left="-53" w:leftChars="-25" w:right="-53" w:rightChars="-25"/>
              <w:rPr>
                <w:rFonts w:eastAsia="仿宋_GB2312"/>
                <w:sz w:val="24"/>
              </w:rPr>
            </w:pPr>
          </w:p>
        </w:tc>
        <w:tc>
          <w:tcPr>
            <w:tcW w:w="288" w:type="pct"/>
            <w:vMerge w:val="continue"/>
          </w:tcPr>
          <w:p>
            <w:pPr>
              <w:ind w:left="-53" w:leftChars="-25" w:right="-53" w:rightChars="-25"/>
              <w:rPr>
                <w:rFonts w:eastAsia="仿宋_GB2312"/>
                <w:sz w:val="24"/>
              </w:rPr>
            </w:pPr>
          </w:p>
        </w:tc>
        <w:tc>
          <w:tcPr>
            <w:tcW w:w="234" w:type="pct"/>
            <w:vMerge w:val="continue"/>
          </w:tcPr>
          <w:p>
            <w:pPr>
              <w:ind w:left="-53" w:leftChars="-25" w:right="-53" w:rightChars="-25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1" w:hRule="atLeast"/>
          <w:jc w:val="center"/>
        </w:trPr>
        <w:tc>
          <w:tcPr>
            <w:tcW w:w="12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4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  <w:highlight w:val="yellow"/>
              </w:rPr>
            </w:pPr>
          </w:p>
        </w:tc>
        <w:tc>
          <w:tcPr>
            <w:tcW w:w="28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8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88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88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34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1" w:hRule="atLeast"/>
          <w:jc w:val="center"/>
        </w:trPr>
        <w:tc>
          <w:tcPr>
            <w:tcW w:w="12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4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  <w:highlight w:val="yellow"/>
              </w:rPr>
            </w:pPr>
          </w:p>
        </w:tc>
        <w:tc>
          <w:tcPr>
            <w:tcW w:w="28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8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88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88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34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1" w:hRule="atLeast"/>
          <w:jc w:val="center"/>
        </w:trPr>
        <w:tc>
          <w:tcPr>
            <w:tcW w:w="12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4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  <w:highlight w:val="yellow"/>
              </w:rPr>
            </w:pPr>
          </w:p>
        </w:tc>
        <w:tc>
          <w:tcPr>
            <w:tcW w:w="28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1" w:hRule="atLeast"/>
          <w:jc w:val="center"/>
        </w:trPr>
        <w:tc>
          <w:tcPr>
            <w:tcW w:w="12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4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  <w:highlight w:val="yellow"/>
              </w:rPr>
            </w:pPr>
          </w:p>
        </w:tc>
        <w:tc>
          <w:tcPr>
            <w:tcW w:w="28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1" w:hRule="atLeast"/>
          <w:jc w:val="center"/>
        </w:trPr>
        <w:tc>
          <w:tcPr>
            <w:tcW w:w="12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4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  <w:highlight w:val="yellow"/>
              </w:rPr>
            </w:pPr>
          </w:p>
        </w:tc>
        <w:tc>
          <w:tcPr>
            <w:tcW w:w="28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1" w:hRule="atLeast"/>
          <w:jc w:val="center"/>
        </w:trPr>
        <w:tc>
          <w:tcPr>
            <w:tcW w:w="12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4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  <w:highlight w:val="yellow"/>
              </w:rPr>
            </w:pPr>
          </w:p>
        </w:tc>
        <w:tc>
          <w:tcPr>
            <w:tcW w:w="28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ind w:left="-105" w:leftChars="-50" w:right="-105" w:rightChars="-50"/>
        <w:rPr>
          <w:rFonts w:ascii="仿宋_GB2312" w:hAnsi="宋体" w:eastAsia="仿宋_GB2312"/>
          <w:sz w:val="24"/>
        </w:rPr>
      </w:pPr>
    </w:p>
    <w:p>
      <w:pPr>
        <w:ind w:left="-105" w:leftChars="-50" w:right="-105" w:rightChars="-5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备注：汇总表每页均需加盖公章。</w:t>
      </w: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  <w:sectPr>
          <w:pgSz w:w="16840" w:h="11907" w:orient="landscape"/>
          <w:pgMar w:top="1531" w:right="1531" w:bottom="1531" w:left="1531" w:header="851" w:footer="1134" w:gutter="0"/>
          <w:cols w:space="425" w:num="1"/>
          <w:docGrid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417830</wp:posOffset>
                </wp:positionV>
                <wp:extent cx="9316720" cy="1102360"/>
                <wp:effectExtent l="5080" t="5080" r="12700" b="16510"/>
                <wp:wrapNone/>
                <wp:docPr id="9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6720" cy="1102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  <w:t>— 9 —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-22.2pt;margin-top:32.9pt;height:86.8pt;width:733.6pt;z-index:251660288;mso-width-relative:page;mso-height-relative:page;" fillcolor="#FFFFFF" filled="t" stroked="t" coordsize="21600,21600" o:gfxdata="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OHL0K2gAAAAsBAAAPAAAAAAAAAAEAIAAAACIAAABkcnMvZG93bnJldi54&#10;bWxQSwECFAAUAAAACACHTuJAi5IDs/gBAAAEBAAADgAAAAAAAAABACAAAAApAQAAZHJzL2Uyb0Rv&#10;Yy54bWxQSwUGAAAAAAYABgBZAQAAkwUAAAAA&#10;">
                <v:fill on="t" focussize="0,0"/>
                <v:stroke color="#FFFFF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/>
                          <w:sz w:val="28"/>
                          <w:szCs w:val="28"/>
                        </w:rPr>
                        <w:t>— 9 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24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24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24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24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24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24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24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24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24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24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24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24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360" w:lineRule="auto"/>
        <w:ind w:firstLine="560" w:firstLineChars="175"/>
        <w:rPr>
          <w:rFonts w:ascii="仿宋" w:hAnsi="仿宋" w:eastAsia="仿宋" w:cs="宋体"/>
          <w:sz w:val="32"/>
          <w:szCs w:val="32"/>
        </w:rPr>
      </w:pPr>
    </w:p>
    <w:p>
      <w:pPr>
        <w:spacing w:beforeLines="50" w:line="360" w:lineRule="auto"/>
        <w:ind w:firstLine="560" w:firstLineChars="175"/>
        <w:rPr>
          <w:rFonts w:ascii="仿宋" w:hAnsi="仿宋" w:eastAsia="仿宋" w:cs="宋体"/>
          <w:sz w:val="32"/>
          <w:szCs w:val="32"/>
        </w:rPr>
      </w:pPr>
    </w:p>
    <w:p>
      <w:pPr>
        <w:spacing w:line="600" w:lineRule="exact"/>
      </w:pPr>
      <w: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415290</wp:posOffset>
                </wp:positionV>
                <wp:extent cx="5715000" cy="0"/>
                <wp:effectExtent l="0" t="0" r="0" b="0"/>
                <wp:wrapNone/>
                <wp:docPr id="4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margin-left:-4.9pt;margin-top:32.7pt;height:0pt;width:450pt;z-index:251656192;mso-width-relative:page;mso-height-relative:page;" filled="f" stroked="t" coordsize="21600,21600" o:gfxdata="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41non9cAAAAIAQAADwAAAAAAAAABACAAAAAiAAAAZHJz&#10;L2Rvd25yZXYueG1sUEsBAhQAFAAAAAgAh07iQF7gmcDMAQAAjwMAAA4AAAAAAAAAAQAgAAAAJgEA&#10;AGRycy9lMm9Eb2MueG1sUEsFBgAAAAAGAAYAWQEAAGQ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19050</wp:posOffset>
                </wp:positionV>
                <wp:extent cx="5715000" cy="0"/>
                <wp:effectExtent l="0" t="0" r="0" b="0"/>
                <wp:wrapNone/>
                <wp:docPr id="3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-4.9pt;margin-top:1.5pt;height:0pt;width:450pt;z-index:251655168;mso-width-relative:page;mso-height-relative:page;" filled="f" stroked="t" coordsize="21600,21600" o:gfxdata="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RQgu81QAAAAYBAAAPAAAAAAAAAAEAIAAAACIAAABkcnMv&#10;ZG93bnJldi54bWxQSwECFAAUAAAACACHTuJAK++/rM0BAACPAwAADgAAAAAAAAABACAAAAAkAQAA&#10;ZHJzL2Uyb0RvYy54bWxQSwUGAAAAAAYABgBZAQAAYw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w:t>山东省科学技术厅办公室</w:t>
      </w: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eastAsia="仿宋_GB2312"/>
          <w:sz w:val="32"/>
          <w:szCs w:val="32"/>
        </w:rPr>
        <w:t xml:space="preserve">     2019</w:t>
      </w: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10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28</w:t>
      </w:r>
      <w:r>
        <w:rPr>
          <w:rFonts w:hint="eastAsia" w:eastAsia="仿宋_GB2312"/>
          <w:sz w:val="32"/>
          <w:szCs w:val="32"/>
        </w:rPr>
        <w:t>日印发</w:t>
      </w:r>
    </w:p>
    <w:sectPr>
      <w:pgSz w:w="11907" w:h="16840"/>
      <w:pgMar w:top="2098" w:right="1531" w:bottom="1985" w:left="1531" w:header="851" w:footer="153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bordersDoNotSurroundHeader w:val="1"/>
  <w:bordersDoNotSurroundFooter w:val="1"/>
  <w:trackRevisions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32B"/>
    <w:rsid w:val="00012431"/>
    <w:rsid w:val="00016EAE"/>
    <w:rsid w:val="00024D8F"/>
    <w:rsid w:val="0005461B"/>
    <w:rsid w:val="000549CB"/>
    <w:rsid w:val="0005689F"/>
    <w:rsid w:val="000626F8"/>
    <w:rsid w:val="00063563"/>
    <w:rsid w:val="000662AC"/>
    <w:rsid w:val="00066CF4"/>
    <w:rsid w:val="00067634"/>
    <w:rsid w:val="0007101F"/>
    <w:rsid w:val="000712F4"/>
    <w:rsid w:val="00071EAE"/>
    <w:rsid w:val="00075597"/>
    <w:rsid w:val="00077567"/>
    <w:rsid w:val="0008193B"/>
    <w:rsid w:val="00083E97"/>
    <w:rsid w:val="00091D46"/>
    <w:rsid w:val="00094548"/>
    <w:rsid w:val="000965AA"/>
    <w:rsid w:val="00097959"/>
    <w:rsid w:val="000B1A1C"/>
    <w:rsid w:val="000B608D"/>
    <w:rsid w:val="000B75DE"/>
    <w:rsid w:val="000C692D"/>
    <w:rsid w:val="000C7E53"/>
    <w:rsid w:val="000D24CC"/>
    <w:rsid w:val="000D54FB"/>
    <w:rsid w:val="000E44E0"/>
    <w:rsid w:val="000E54F8"/>
    <w:rsid w:val="00100AFA"/>
    <w:rsid w:val="00110EB7"/>
    <w:rsid w:val="00111EC3"/>
    <w:rsid w:val="00125903"/>
    <w:rsid w:val="00131634"/>
    <w:rsid w:val="001428DE"/>
    <w:rsid w:val="0014336D"/>
    <w:rsid w:val="00146E8C"/>
    <w:rsid w:val="00155ABF"/>
    <w:rsid w:val="00156953"/>
    <w:rsid w:val="00165C33"/>
    <w:rsid w:val="00173558"/>
    <w:rsid w:val="00173A7B"/>
    <w:rsid w:val="0017474C"/>
    <w:rsid w:val="00174BBE"/>
    <w:rsid w:val="001818AD"/>
    <w:rsid w:val="0018458A"/>
    <w:rsid w:val="00187A3D"/>
    <w:rsid w:val="001A7165"/>
    <w:rsid w:val="001A7C14"/>
    <w:rsid w:val="001C34CF"/>
    <w:rsid w:val="001C3860"/>
    <w:rsid w:val="001D0A5A"/>
    <w:rsid w:val="001D7094"/>
    <w:rsid w:val="001D72A1"/>
    <w:rsid w:val="001F032B"/>
    <w:rsid w:val="002018D1"/>
    <w:rsid w:val="00203975"/>
    <w:rsid w:val="002267B6"/>
    <w:rsid w:val="002458A9"/>
    <w:rsid w:val="00265C79"/>
    <w:rsid w:val="002718A6"/>
    <w:rsid w:val="00274E11"/>
    <w:rsid w:val="00277998"/>
    <w:rsid w:val="0028028C"/>
    <w:rsid w:val="00280DA7"/>
    <w:rsid w:val="00283D75"/>
    <w:rsid w:val="0028693E"/>
    <w:rsid w:val="002A7E79"/>
    <w:rsid w:val="002D614A"/>
    <w:rsid w:val="002E1438"/>
    <w:rsid w:val="002E2DB1"/>
    <w:rsid w:val="002E512E"/>
    <w:rsid w:val="0030129E"/>
    <w:rsid w:val="00301488"/>
    <w:rsid w:val="00304BAF"/>
    <w:rsid w:val="00321DDC"/>
    <w:rsid w:val="00327663"/>
    <w:rsid w:val="00330EED"/>
    <w:rsid w:val="00340E05"/>
    <w:rsid w:val="00344CE2"/>
    <w:rsid w:val="00346740"/>
    <w:rsid w:val="00346D84"/>
    <w:rsid w:val="00347C90"/>
    <w:rsid w:val="00356D8F"/>
    <w:rsid w:val="00361A8C"/>
    <w:rsid w:val="0036509D"/>
    <w:rsid w:val="00367810"/>
    <w:rsid w:val="00367FF0"/>
    <w:rsid w:val="003722CD"/>
    <w:rsid w:val="00373179"/>
    <w:rsid w:val="00376FC2"/>
    <w:rsid w:val="0038214C"/>
    <w:rsid w:val="00384EDF"/>
    <w:rsid w:val="00387F42"/>
    <w:rsid w:val="00395A52"/>
    <w:rsid w:val="003A27CB"/>
    <w:rsid w:val="003A5E74"/>
    <w:rsid w:val="003A7FAD"/>
    <w:rsid w:val="003B193B"/>
    <w:rsid w:val="003B2200"/>
    <w:rsid w:val="003B48EE"/>
    <w:rsid w:val="003B49AE"/>
    <w:rsid w:val="003B6121"/>
    <w:rsid w:val="003C6B43"/>
    <w:rsid w:val="003C7DB1"/>
    <w:rsid w:val="003D0E2C"/>
    <w:rsid w:val="003D14F5"/>
    <w:rsid w:val="003D1BAA"/>
    <w:rsid w:val="003D271C"/>
    <w:rsid w:val="003D427E"/>
    <w:rsid w:val="003D4434"/>
    <w:rsid w:val="003F120E"/>
    <w:rsid w:val="00401334"/>
    <w:rsid w:val="00410381"/>
    <w:rsid w:val="00420EB3"/>
    <w:rsid w:val="0042503A"/>
    <w:rsid w:val="00425C14"/>
    <w:rsid w:val="00430D13"/>
    <w:rsid w:val="004372B4"/>
    <w:rsid w:val="00437EFA"/>
    <w:rsid w:val="004409C7"/>
    <w:rsid w:val="00443679"/>
    <w:rsid w:val="00445625"/>
    <w:rsid w:val="00454C95"/>
    <w:rsid w:val="00460D31"/>
    <w:rsid w:val="00462B37"/>
    <w:rsid w:val="00473171"/>
    <w:rsid w:val="00473FF8"/>
    <w:rsid w:val="004823ED"/>
    <w:rsid w:val="00485734"/>
    <w:rsid w:val="00495620"/>
    <w:rsid w:val="004C2EB6"/>
    <w:rsid w:val="004C56A4"/>
    <w:rsid w:val="004C7E04"/>
    <w:rsid w:val="004D3906"/>
    <w:rsid w:val="004E3735"/>
    <w:rsid w:val="004F1E4D"/>
    <w:rsid w:val="004F7D78"/>
    <w:rsid w:val="005054AC"/>
    <w:rsid w:val="005219D7"/>
    <w:rsid w:val="00524370"/>
    <w:rsid w:val="00540A12"/>
    <w:rsid w:val="00557DB5"/>
    <w:rsid w:val="00565641"/>
    <w:rsid w:val="00574508"/>
    <w:rsid w:val="005A56F9"/>
    <w:rsid w:val="005A6149"/>
    <w:rsid w:val="005A6675"/>
    <w:rsid w:val="005B1609"/>
    <w:rsid w:val="005B515C"/>
    <w:rsid w:val="005B71A0"/>
    <w:rsid w:val="005B7296"/>
    <w:rsid w:val="005C34F1"/>
    <w:rsid w:val="005C7D43"/>
    <w:rsid w:val="005D0266"/>
    <w:rsid w:val="005E19B0"/>
    <w:rsid w:val="005E2E54"/>
    <w:rsid w:val="005F5D4E"/>
    <w:rsid w:val="00600321"/>
    <w:rsid w:val="00600CDE"/>
    <w:rsid w:val="006112E6"/>
    <w:rsid w:val="0062173E"/>
    <w:rsid w:val="0063793E"/>
    <w:rsid w:val="00642E19"/>
    <w:rsid w:val="006450A2"/>
    <w:rsid w:val="006451E3"/>
    <w:rsid w:val="00645E99"/>
    <w:rsid w:val="0065781F"/>
    <w:rsid w:val="00663212"/>
    <w:rsid w:val="006642D3"/>
    <w:rsid w:val="00664F9C"/>
    <w:rsid w:val="006704CD"/>
    <w:rsid w:val="00673ACA"/>
    <w:rsid w:val="00674BFE"/>
    <w:rsid w:val="006835DE"/>
    <w:rsid w:val="006A3291"/>
    <w:rsid w:val="006A360F"/>
    <w:rsid w:val="006B27B3"/>
    <w:rsid w:val="006B525E"/>
    <w:rsid w:val="006C2E56"/>
    <w:rsid w:val="006D606C"/>
    <w:rsid w:val="006E2F59"/>
    <w:rsid w:val="006E320F"/>
    <w:rsid w:val="006F257E"/>
    <w:rsid w:val="006F6C85"/>
    <w:rsid w:val="007015E6"/>
    <w:rsid w:val="007114AF"/>
    <w:rsid w:val="0071562E"/>
    <w:rsid w:val="00716B2E"/>
    <w:rsid w:val="00724FCF"/>
    <w:rsid w:val="00727360"/>
    <w:rsid w:val="00731B9D"/>
    <w:rsid w:val="007323AD"/>
    <w:rsid w:val="007339BF"/>
    <w:rsid w:val="0073554B"/>
    <w:rsid w:val="007355FF"/>
    <w:rsid w:val="007379E0"/>
    <w:rsid w:val="0074187A"/>
    <w:rsid w:val="00744140"/>
    <w:rsid w:val="00750D8B"/>
    <w:rsid w:val="00761250"/>
    <w:rsid w:val="00775EFB"/>
    <w:rsid w:val="00777C2F"/>
    <w:rsid w:val="0078025E"/>
    <w:rsid w:val="00787C81"/>
    <w:rsid w:val="007A0CD3"/>
    <w:rsid w:val="007A59D1"/>
    <w:rsid w:val="007A7A40"/>
    <w:rsid w:val="007B418D"/>
    <w:rsid w:val="007D0435"/>
    <w:rsid w:val="007D169C"/>
    <w:rsid w:val="007E33F3"/>
    <w:rsid w:val="007F0342"/>
    <w:rsid w:val="007F1089"/>
    <w:rsid w:val="007F2224"/>
    <w:rsid w:val="0081127D"/>
    <w:rsid w:val="008119C2"/>
    <w:rsid w:val="008210D5"/>
    <w:rsid w:val="00826DF8"/>
    <w:rsid w:val="00832AB4"/>
    <w:rsid w:val="008375E0"/>
    <w:rsid w:val="0085022C"/>
    <w:rsid w:val="008502E1"/>
    <w:rsid w:val="00852E0D"/>
    <w:rsid w:val="0085314A"/>
    <w:rsid w:val="008560A1"/>
    <w:rsid w:val="00865F52"/>
    <w:rsid w:val="00871BF2"/>
    <w:rsid w:val="00876F02"/>
    <w:rsid w:val="00883167"/>
    <w:rsid w:val="008855D7"/>
    <w:rsid w:val="00886A47"/>
    <w:rsid w:val="008A2F8F"/>
    <w:rsid w:val="008B1939"/>
    <w:rsid w:val="008B1E89"/>
    <w:rsid w:val="008B7885"/>
    <w:rsid w:val="008C0291"/>
    <w:rsid w:val="008C030F"/>
    <w:rsid w:val="008C1D7B"/>
    <w:rsid w:val="008D15DB"/>
    <w:rsid w:val="008D6CAB"/>
    <w:rsid w:val="008D7651"/>
    <w:rsid w:val="008E326C"/>
    <w:rsid w:val="009047CA"/>
    <w:rsid w:val="00904B0E"/>
    <w:rsid w:val="00905E12"/>
    <w:rsid w:val="00912222"/>
    <w:rsid w:val="00921D1E"/>
    <w:rsid w:val="00926C57"/>
    <w:rsid w:val="00933722"/>
    <w:rsid w:val="00937380"/>
    <w:rsid w:val="00945F5D"/>
    <w:rsid w:val="00946775"/>
    <w:rsid w:val="00950648"/>
    <w:rsid w:val="00950AB0"/>
    <w:rsid w:val="00963D6A"/>
    <w:rsid w:val="00966124"/>
    <w:rsid w:val="00975B9C"/>
    <w:rsid w:val="00981CDC"/>
    <w:rsid w:val="00983A0C"/>
    <w:rsid w:val="009903EB"/>
    <w:rsid w:val="00994D04"/>
    <w:rsid w:val="00996E94"/>
    <w:rsid w:val="009A06EE"/>
    <w:rsid w:val="009B3D0F"/>
    <w:rsid w:val="009B4E89"/>
    <w:rsid w:val="009C5384"/>
    <w:rsid w:val="009D0FC6"/>
    <w:rsid w:val="009D1C69"/>
    <w:rsid w:val="009D5B2E"/>
    <w:rsid w:val="009E2C48"/>
    <w:rsid w:val="009E318B"/>
    <w:rsid w:val="009E5FBF"/>
    <w:rsid w:val="009E7AB0"/>
    <w:rsid w:val="00A00585"/>
    <w:rsid w:val="00A20507"/>
    <w:rsid w:val="00A258ED"/>
    <w:rsid w:val="00A27D36"/>
    <w:rsid w:val="00A44428"/>
    <w:rsid w:val="00A45478"/>
    <w:rsid w:val="00A50047"/>
    <w:rsid w:val="00A55A74"/>
    <w:rsid w:val="00A601C8"/>
    <w:rsid w:val="00A80BCD"/>
    <w:rsid w:val="00AA0ACA"/>
    <w:rsid w:val="00AA3DD8"/>
    <w:rsid w:val="00AB3CDE"/>
    <w:rsid w:val="00AB5148"/>
    <w:rsid w:val="00AD36F8"/>
    <w:rsid w:val="00AE300A"/>
    <w:rsid w:val="00AF00C3"/>
    <w:rsid w:val="00B14D8D"/>
    <w:rsid w:val="00B43264"/>
    <w:rsid w:val="00B434C8"/>
    <w:rsid w:val="00B560AE"/>
    <w:rsid w:val="00B67C59"/>
    <w:rsid w:val="00B70402"/>
    <w:rsid w:val="00B85F6B"/>
    <w:rsid w:val="00B90354"/>
    <w:rsid w:val="00B9063F"/>
    <w:rsid w:val="00B91ABB"/>
    <w:rsid w:val="00B93719"/>
    <w:rsid w:val="00B94277"/>
    <w:rsid w:val="00BA0EFA"/>
    <w:rsid w:val="00BB1CCC"/>
    <w:rsid w:val="00BB421F"/>
    <w:rsid w:val="00BC1D3E"/>
    <w:rsid w:val="00BC493D"/>
    <w:rsid w:val="00BC74CD"/>
    <w:rsid w:val="00BD078E"/>
    <w:rsid w:val="00BE06C9"/>
    <w:rsid w:val="00BF0C50"/>
    <w:rsid w:val="00C06319"/>
    <w:rsid w:val="00C12FA5"/>
    <w:rsid w:val="00C14449"/>
    <w:rsid w:val="00C27F9C"/>
    <w:rsid w:val="00C36C03"/>
    <w:rsid w:val="00C4170A"/>
    <w:rsid w:val="00C43F70"/>
    <w:rsid w:val="00C50274"/>
    <w:rsid w:val="00C83B5C"/>
    <w:rsid w:val="00CA5C67"/>
    <w:rsid w:val="00CB083B"/>
    <w:rsid w:val="00CB392D"/>
    <w:rsid w:val="00CB7F94"/>
    <w:rsid w:val="00CC158B"/>
    <w:rsid w:val="00CC3124"/>
    <w:rsid w:val="00CD7EAA"/>
    <w:rsid w:val="00CE4451"/>
    <w:rsid w:val="00D022EC"/>
    <w:rsid w:val="00D03243"/>
    <w:rsid w:val="00D07EF5"/>
    <w:rsid w:val="00D10542"/>
    <w:rsid w:val="00D123EA"/>
    <w:rsid w:val="00D12C61"/>
    <w:rsid w:val="00D25112"/>
    <w:rsid w:val="00D25203"/>
    <w:rsid w:val="00D31967"/>
    <w:rsid w:val="00D33364"/>
    <w:rsid w:val="00D33A24"/>
    <w:rsid w:val="00D4754C"/>
    <w:rsid w:val="00D7286D"/>
    <w:rsid w:val="00D75E77"/>
    <w:rsid w:val="00D92479"/>
    <w:rsid w:val="00DB4989"/>
    <w:rsid w:val="00DB6C42"/>
    <w:rsid w:val="00DC722F"/>
    <w:rsid w:val="00DD79D4"/>
    <w:rsid w:val="00DE7779"/>
    <w:rsid w:val="00DE7A5D"/>
    <w:rsid w:val="00DF1AB5"/>
    <w:rsid w:val="00DF5A44"/>
    <w:rsid w:val="00DF64DB"/>
    <w:rsid w:val="00DF7277"/>
    <w:rsid w:val="00E012EA"/>
    <w:rsid w:val="00E1006C"/>
    <w:rsid w:val="00E125F4"/>
    <w:rsid w:val="00E13E5F"/>
    <w:rsid w:val="00E168F5"/>
    <w:rsid w:val="00E17A46"/>
    <w:rsid w:val="00E22225"/>
    <w:rsid w:val="00E23A90"/>
    <w:rsid w:val="00E30A07"/>
    <w:rsid w:val="00E32AFF"/>
    <w:rsid w:val="00E355FA"/>
    <w:rsid w:val="00E36A54"/>
    <w:rsid w:val="00E424D5"/>
    <w:rsid w:val="00E4368D"/>
    <w:rsid w:val="00E47AB3"/>
    <w:rsid w:val="00E50E46"/>
    <w:rsid w:val="00E5350C"/>
    <w:rsid w:val="00E6124E"/>
    <w:rsid w:val="00E62251"/>
    <w:rsid w:val="00E64247"/>
    <w:rsid w:val="00E81FE2"/>
    <w:rsid w:val="00E85CB1"/>
    <w:rsid w:val="00E864BE"/>
    <w:rsid w:val="00E86514"/>
    <w:rsid w:val="00E87AFA"/>
    <w:rsid w:val="00E953B6"/>
    <w:rsid w:val="00EA2A09"/>
    <w:rsid w:val="00EA5C61"/>
    <w:rsid w:val="00EB2167"/>
    <w:rsid w:val="00EB2F05"/>
    <w:rsid w:val="00EC5F53"/>
    <w:rsid w:val="00EC640F"/>
    <w:rsid w:val="00ED07A2"/>
    <w:rsid w:val="00ED2300"/>
    <w:rsid w:val="00ED4AE1"/>
    <w:rsid w:val="00ED5792"/>
    <w:rsid w:val="00ED75D8"/>
    <w:rsid w:val="00EF0837"/>
    <w:rsid w:val="00EF5D6F"/>
    <w:rsid w:val="00F02EAF"/>
    <w:rsid w:val="00F03D11"/>
    <w:rsid w:val="00F15EE2"/>
    <w:rsid w:val="00F233E3"/>
    <w:rsid w:val="00F406FC"/>
    <w:rsid w:val="00F43386"/>
    <w:rsid w:val="00F5072B"/>
    <w:rsid w:val="00F519CB"/>
    <w:rsid w:val="00F65DB8"/>
    <w:rsid w:val="00F668C8"/>
    <w:rsid w:val="00F84534"/>
    <w:rsid w:val="00F845E7"/>
    <w:rsid w:val="00F975A3"/>
    <w:rsid w:val="00FA3A8E"/>
    <w:rsid w:val="00FA7BA1"/>
    <w:rsid w:val="00FB65BB"/>
    <w:rsid w:val="00FC31B4"/>
    <w:rsid w:val="00FD3DCB"/>
    <w:rsid w:val="00FD557B"/>
    <w:rsid w:val="00FE228B"/>
    <w:rsid w:val="00FF458E"/>
    <w:rsid w:val="00FF4A60"/>
    <w:rsid w:val="046B2838"/>
    <w:rsid w:val="4AD47DBC"/>
    <w:rsid w:val="522853AE"/>
    <w:rsid w:val="5352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locked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4">
    <w:name w:val="Balloon Text"/>
    <w:basedOn w:val="1"/>
    <w:link w:val="15"/>
    <w:qFormat/>
    <w:uiPriority w:val="99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customStyle="1" w:styleId="12">
    <w:name w:val="Heading 1 Char"/>
    <w:basedOn w:val="10"/>
    <w:link w:val="2"/>
    <w:locked/>
    <w:uiPriority w:val="99"/>
    <w:rPr>
      <w:rFonts w:ascii="宋体" w:eastAsia="宋体" w:cs="宋体"/>
      <w:b/>
      <w:bCs/>
      <w:kern w:val="36"/>
      <w:sz w:val="48"/>
      <w:szCs w:val="4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Date Char"/>
    <w:basedOn w:val="10"/>
    <w:link w:val="3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5">
    <w:name w:val="Balloon Text Char"/>
    <w:basedOn w:val="10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6">
    <w:name w:val="Header Char"/>
    <w:basedOn w:val="10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Footer Char"/>
    <w:basedOn w:val="10"/>
    <w:link w:val="5"/>
    <w:qFormat/>
    <w:locked/>
    <w:uiPriority w:val="99"/>
    <w:rPr>
      <w:rFonts w:cs="Times New Roman"/>
      <w:sz w:val="18"/>
      <w:szCs w:val="18"/>
    </w:rPr>
  </w:style>
  <w:style w:type="paragraph" w:customStyle="1" w:styleId="18">
    <w:name w:val="附件栏"/>
    <w:basedOn w:val="1"/>
    <w:qFormat/>
    <w:uiPriority w:val="99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  <w:style w:type="paragraph" w:customStyle="1" w:styleId="19">
    <w:name w:val="p0"/>
    <w:basedOn w:val="1"/>
    <w:uiPriority w:val="99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10</Pages>
  <Words>587</Words>
  <Characters>3350</Characters>
  <Lines>0</Lines>
  <Paragraphs>0</Paragraphs>
  <TotalTime>6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2019-10-28T08:51:00Z</dcterms:created>
  <dc:creator>Microsoft</dc:creator>
  <cp:lastModifiedBy>颜_Wang沐颜0723</cp:lastModifiedBy>
  <cp:lastPrinted>2019-05-31T04:15:00Z</cp:lastPrinted>
  <dcterms:modified xsi:type="dcterms:W3CDTF">2019-10-28T09:16:14Z</dcterms:modified>
  <dc:title>鲁科字〔2016〕170号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