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384C">
      <w:pPr>
        <w:bidi w:val="0"/>
        <w:ind w:left="0" w:leftChars="0" w:firstLine="0" w:firstLineChars="0"/>
        <w:rPr>
          <w:rFonts w:hint="default" w:ascii="黑体" w:hAnsi="黑体" w:eastAsia="黑体" w:cs="黑体"/>
          <w:lang w:val="en-US" w:eastAsia="zh-CN"/>
        </w:rPr>
      </w:pPr>
      <w:r>
        <w:rPr>
          <w:rFonts w:hint="eastAsia" w:ascii="黑体" w:hAnsi="黑体" w:eastAsia="黑体" w:cs="黑体"/>
          <w:lang w:val="en-US" w:eastAsia="zh-CN"/>
        </w:rPr>
        <w:t>附件1</w:t>
      </w:r>
    </w:p>
    <w:p w14:paraId="2D606829">
      <w:pPr>
        <w:pStyle w:val="2"/>
        <w:spacing w:before="0"/>
        <w:ind w:left="0" w:firstLine="0" w:firstLineChars="0"/>
        <w:jc w:val="center"/>
        <w:rPr>
          <w:rFonts w:ascii="方正小标宋简体" w:eastAsia="方正小标宋简体"/>
          <w:color w:val="000000"/>
          <w:sz w:val="44"/>
          <w:szCs w:val="44"/>
          <w:highlight w:val="none"/>
        </w:rPr>
      </w:pPr>
      <w:r>
        <w:rPr>
          <w:rFonts w:hint="eastAsia" w:ascii="方正小标宋简体" w:hAnsi="Times New Roman" w:eastAsia="方正小标宋简体"/>
          <w:color w:val="000000"/>
          <w:sz w:val="44"/>
          <w:szCs w:val="44"/>
          <w:highlight w:val="none"/>
        </w:rPr>
        <w:t>引领型孵化器培育建设条件</w:t>
      </w:r>
    </w:p>
    <w:p w14:paraId="2842F16C">
      <w:pPr>
        <w:rPr>
          <w:color w:val="000000"/>
          <w:highlight w:val="none"/>
        </w:rPr>
      </w:pPr>
    </w:p>
    <w:p w14:paraId="5114693F">
      <w:pPr>
        <w:tabs>
          <w:tab w:val="left" w:pos="312"/>
        </w:tabs>
        <w:spacing w:line="580" w:lineRule="exact"/>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val="en-US" w:eastAsia="zh-CN"/>
        </w:rPr>
        <w:t>一、</w:t>
      </w:r>
      <w:r>
        <w:rPr>
          <w:rFonts w:hint="eastAsia" w:ascii="黑体" w:hAnsi="黑体" w:eastAsia="黑体" w:cs="黑体"/>
          <w:color w:val="000000"/>
          <w:sz w:val="32"/>
          <w:szCs w:val="32"/>
          <w:highlight w:val="none"/>
        </w:rPr>
        <w:t>基本条件</w:t>
      </w:r>
    </w:p>
    <w:p w14:paraId="3303E0C5">
      <w:pPr>
        <w:tabs>
          <w:tab w:val="left" w:pos="312"/>
        </w:tabs>
        <w:spacing w:line="580" w:lineRule="exact"/>
        <w:ind w:firstLine="640" w:firstLineChars="200"/>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1</w:t>
      </w:r>
      <w:r>
        <w:rPr>
          <w:rFonts w:ascii="Times New Roman" w:hAnsi="Times New Roman" w:eastAsia="仿宋_GB2312"/>
          <w:color w:val="000000"/>
          <w:sz w:val="32"/>
          <w:szCs w:val="32"/>
          <w:highlight w:val="none"/>
        </w:rPr>
        <w:t>.拥有高</w:t>
      </w:r>
      <w:r>
        <w:rPr>
          <w:rFonts w:hint="eastAsia" w:ascii="Times New Roman" w:hAnsi="Times New Roman" w:eastAsia="仿宋_GB2312"/>
          <w:color w:val="000000"/>
          <w:sz w:val="32"/>
          <w:szCs w:val="32"/>
          <w:highlight w:val="none"/>
        </w:rPr>
        <w:t>水平</w:t>
      </w:r>
      <w:r>
        <w:rPr>
          <w:rFonts w:ascii="Times New Roman" w:hAnsi="Times New Roman" w:eastAsia="仿宋_GB2312"/>
          <w:color w:val="000000"/>
          <w:sz w:val="32"/>
          <w:szCs w:val="32"/>
          <w:highlight w:val="none"/>
        </w:rPr>
        <w:t>的</w:t>
      </w:r>
      <w:r>
        <w:rPr>
          <w:rFonts w:hint="eastAsia" w:ascii="Times New Roman" w:hAnsi="Times New Roman" w:eastAsia="仿宋_GB2312"/>
          <w:color w:val="000000"/>
          <w:sz w:val="32"/>
          <w:szCs w:val="32"/>
          <w:highlight w:val="none"/>
        </w:rPr>
        <w:t>运营</w:t>
      </w:r>
      <w:r>
        <w:rPr>
          <w:rFonts w:hint="eastAsia" w:ascii="Times New Roman" w:hAnsi="Times New Roman" w:eastAsia="仿宋_GB2312"/>
          <w:color w:val="000000"/>
          <w:sz w:val="32"/>
          <w:szCs w:val="32"/>
          <w:highlight w:val="none"/>
          <w:lang w:val="en-US" w:eastAsia="zh-CN"/>
        </w:rPr>
        <w:t>能力</w:t>
      </w:r>
      <w:r>
        <w:rPr>
          <w:rFonts w:hint="eastAsia" w:ascii="Times New Roman" w:hAnsi="Times New Roman" w:eastAsia="仿宋_GB2312"/>
          <w:color w:val="000000"/>
          <w:sz w:val="32"/>
          <w:szCs w:val="32"/>
          <w:highlight w:val="none"/>
        </w:rPr>
        <w:t>。</w:t>
      </w:r>
      <w:r>
        <w:rPr>
          <w:rFonts w:ascii="Times New Roman" w:hAnsi="Times New Roman" w:eastAsia="仿宋_GB2312"/>
          <w:color w:val="auto"/>
          <w:sz w:val="32"/>
          <w:szCs w:val="32"/>
          <w:highlight w:val="none"/>
        </w:rPr>
        <w:t>具有独立法人资格</w:t>
      </w:r>
      <w:r>
        <w:rPr>
          <w:rFonts w:hint="eastAsia" w:ascii="Times New Roman" w:hAnsi="Times New Roman" w:eastAsia="仿宋_GB2312"/>
          <w:color w:val="auto"/>
          <w:sz w:val="32"/>
          <w:szCs w:val="32"/>
          <w:highlight w:val="none"/>
        </w:rPr>
        <w:t>、</w:t>
      </w:r>
      <w:r>
        <w:rPr>
          <w:rFonts w:ascii="Times New Roman" w:hAnsi="Times New Roman" w:eastAsia="仿宋_GB2312"/>
          <w:color w:val="auto"/>
          <w:sz w:val="32"/>
          <w:szCs w:val="32"/>
          <w:highlight w:val="none"/>
        </w:rPr>
        <w:t>完善的运营管理体系和较强的孵化服务能力，具备良好的信用记录</w:t>
      </w:r>
      <w:r>
        <w:rPr>
          <w:rFonts w:hint="eastAsia"/>
          <w:color w:val="auto"/>
          <w:sz w:val="32"/>
          <w:szCs w:val="32"/>
          <w:highlight w:val="none"/>
          <w:lang w:eastAsia="zh-CN"/>
        </w:rPr>
        <w:t>，具</w:t>
      </w:r>
      <w:r>
        <w:rPr>
          <w:rFonts w:ascii="Times New Roman" w:hAnsi="Times New Roman" w:eastAsia="仿宋_GB2312"/>
          <w:color w:val="auto"/>
          <w:sz w:val="32"/>
          <w:szCs w:val="32"/>
          <w:highlight w:val="none"/>
        </w:rPr>
        <w:t>有明</w:t>
      </w:r>
      <w:r>
        <w:rPr>
          <w:rFonts w:hint="eastAsia" w:ascii="Times New Roman" w:hAnsi="Times New Roman" w:eastAsia="仿宋_GB2312" w:cs="Times New Roman"/>
          <w:color w:val="auto"/>
          <w:sz w:val="32"/>
          <w:szCs w:val="32"/>
          <w:highlight w:val="none"/>
          <w:u w:val="none"/>
        </w:rPr>
        <w:t>确的盈利模式和利益分配机制，单独核算孵化服务收入。运营主体实际注册并正常运营满</w:t>
      </w:r>
      <w:r>
        <w:rPr>
          <w:rFonts w:hint="eastAsia" w:ascii="Times New Roman" w:hAnsi="Times New Roman" w:eastAsia="仿宋_GB2312" w:cs="Times New Roman"/>
          <w:color w:val="auto"/>
          <w:sz w:val="32"/>
          <w:szCs w:val="32"/>
          <w:highlight w:val="none"/>
          <w:u w:val="none"/>
          <w:lang w:val="en-US" w:eastAsia="zh-CN"/>
        </w:rPr>
        <w:t>2</w:t>
      </w:r>
      <w:r>
        <w:rPr>
          <w:rFonts w:hint="eastAsia" w:ascii="Times New Roman" w:hAnsi="Times New Roman" w:eastAsia="仿宋_GB2312" w:cs="Times New Roman"/>
          <w:color w:val="auto"/>
          <w:sz w:val="32"/>
          <w:szCs w:val="32"/>
          <w:highlight w:val="none"/>
          <w:u w:val="none"/>
        </w:rPr>
        <w:t>年，可自主支配的孵化场地面积不低于</w:t>
      </w:r>
      <w:r>
        <w:rPr>
          <w:rFonts w:hint="eastAsia" w:ascii="Times New Roman" w:hAnsi="Times New Roman" w:eastAsia="仿宋_GB2312" w:cs="Times New Roman"/>
          <w:color w:val="auto"/>
          <w:sz w:val="32"/>
          <w:szCs w:val="32"/>
          <w:highlight w:val="none"/>
          <w:u w:val="none"/>
          <w:lang w:val="en-US" w:eastAsia="zh-CN"/>
        </w:rPr>
        <w:t>50</w:t>
      </w:r>
      <w:r>
        <w:rPr>
          <w:rFonts w:hint="eastAsia" w:ascii="Times New Roman" w:hAnsi="Times New Roman" w:eastAsia="仿宋_GB2312" w:cs="Times New Roman"/>
          <w:color w:val="auto"/>
          <w:sz w:val="32"/>
          <w:szCs w:val="32"/>
          <w:highlight w:val="none"/>
          <w:u w:val="none"/>
        </w:rPr>
        <w:t>00平方米。具备职业化运营团队，专业专职孵化服务人员占机构总人数80</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rPr>
        <w:t>以上，每10家在孵企业至少配备1名专业孵化服务人员和1名创业导师</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由在龙头企业</w:t>
      </w:r>
      <w:r>
        <w:rPr>
          <w:rFonts w:hint="eastAsia" w:ascii="Times New Roman" w:hAnsi="Times New Roman" w:eastAsia="仿宋_GB2312"/>
          <w:color w:val="auto"/>
          <w:sz w:val="32"/>
          <w:szCs w:val="32"/>
          <w:highlight w:val="none"/>
          <w:u w:val="none"/>
        </w:rPr>
        <w:t>具备5年以上从业经验的高级管理人员或具备5年以上孵化器运营管理经验且取得相关资质的专业人员和产学研人才牵头</w:t>
      </w:r>
      <w:r>
        <w:rPr>
          <w:rFonts w:hint="eastAsia" w:ascii="Times New Roman" w:hAnsi="Times New Roman" w:eastAsia="仿宋_GB2312"/>
          <w:color w:val="auto"/>
          <w:sz w:val="32"/>
          <w:szCs w:val="32"/>
          <w:highlight w:val="none"/>
        </w:rPr>
        <w:t>，形成</w:t>
      </w:r>
      <w:r>
        <w:rPr>
          <w:rFonts w:hint="eastAsia" w:ascii="Times New Roman" w:hAnsi="Times New Roman" w:eastAsia="仿宋_GB2312"/>
          <w:color w:val="000000"/>
          <w:sz w:val="32"/>
          <w:szCs w:val="32"/>
          <w:highlight w:val="none"/>
        </w:rPr>
        <w:t>一支懂技术、懂创业、懂投资、懂产业的职业化运营团队，能够联动</w:t>
      </w:r>
      <w:r>
        <w:rPr>
          <w:rFonts w:hint="eastAsia" w:ascii="Times New Roman" w:hAnsi="Times New Roman" w:eastAsia="仿宋_GB2312"/>
          <w:color w:val="000000"/>
          <w:sz w:val="32"/>
          <w:szCs w:val="32"/>
          <w:highlight w:val="none"/>
          <w:lang w:val="en-US" w:eastAsia="zh-CN"/>
        </w:rPr>
        <w:t>国内外</w:t>
      </w:r>
      <w:r>
        <w:rPr>
          <w:rFonts w:hint="eastAsia" w:ascii="Times New Roman" w:hAnsi="Times New Roman" w:eastAsia="仿宋_GB2312"/>
          <w:color w:val="000000"/>
          <w:sz w:val="32"/>
          <w:szCs w:val="32"/>
          <w:highlight w:val="none"/>
        </w:rPr>
        <w:t>创新资源开展深度孵化。</w:t>
      </w:r>
    </w:p>
    <w:p w14:paraId="0CD7D7CD">
      <w:pPr>
        <w:spacing w:line="580" w:lineRule="exact"/>
        <w:ind w:firstLine="640" w:firstLineChars="200"/>
        <w:rPr>
          <w:rFonts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2.具有高</w:t>
      </w:r>
      <w:r>
        <w:rPr>
          <w:rFonts w:hint="eastAsia" w:ascii="Times New Roman" w:hAnsi="Times New Roman" w:eastAsia="仿宋_GB2312"/>
          <w:color w:val="000000"/>
          <w:sz w:val="32"/>
          <w:szCs w:val="32"/>
          <w:highlight w:val="none"/>
          <w:lang w:val="en-US" w:eastAsia="zh-CN"/>
        </w:rPr>
        <w:t>水平</w:t>
      </w:r>
      <w:r>
        <w:rPr>
          <w:rFonts w:hint="eastAsia" w:ascii="Times New Roman" w:hAnsi="Times New Roman" w:eastAsia="仿宋_GB2312"/>
          <w:color w:val="000000"/>
          <w:sz w:val="32"/>
          <w:szCs w:val="32"/>
          <w:highlight w:val="none"/>
        </w:rPr>
        <w:t>的孵化能力。以某个产业为主导运营方向，拥有强大的专业技术服务团队，整合科技、产业、金融、人才等资源，能提供全方位精准化的孵化服务。自建</w:t>
      </w:r>
      <w:r>
        <w:rPr>
          <w:rFonts w:hint="eastAsia" w:ascii="Times New Roman" w:hAnsi="Times New Roman" w:eastAsia="仿宋_GB2312"/>
          <w:color w:val="000000"/>
          <w:sz w:val="32"/>
          <w:szCs w:val="32"/>
          <w:highlight w:val="none"/>
          <w:lang w:eastAsia="zh-CN"/>
        </w:rPr>
        <w:t>、</w:t>
      </w:r>
      <w:r>
        <w:rPr>
          <w:rFonts w:hint="eastAsia" w:ascii="Times New Roman" w:hAnsi="Times New Roman" w:eastAsia="仿宋_GB2312"/>
          <w:color w:val="000000"/>
          <w:sz w:val="32"/>
          <w:szCs w:val="32"/>
          <w:highlight w:val="none"/>
        </w:rPr>
        <w:t>共建</w:t>
      </w:r>
      <w:r>
        <w:rPr>
          <w:rFonts w:hint="eastAsia" w:ascii="Times New Roman" w:hAnsi="Times New Roman" w:eastAsia="仿宋_GB2312"/>
          <w:color w:val="000000"/>
          <w:sz w:val="32"/>
          <w:szCs w:val="32"/>
          <w:highlight w:val="none"/>
          <w:lang w:val="en-US" w:eastAsia="zh-CN"/>
        </w:rPr>
        <w:t>或</w:t>
      </w:r>
      <w:r>
        <w:rPr>
          <w:rFonts w:hint="eastAsia" w:ascii="Times New Roman" w:hAnsi="Times New Roman" w:eastAsia="仿宋_GB2312"/>
          <w:color w:val="000000"/>
          <w:sz w:val="32"/>
          <w:szCs w:val="32"/>
          <w:highlight w:val="none"/>
        </w:rPr>
        <w:t>可自主支配的</w:t>
      </w:r>
      <w:r>
        <w:rPr>
          <w:rFonts w:ascii="Times New Roman" w:hAnsi="Times New Roman" w:eastAsia="仿宋_GB2312"/>
          <w:color w:val="000000"/>
          <w:sz w:val="32"/>
          <w:szCs w:val="32"/>
          <w:highlight w:val="none"/>
        </w:rPr>
        <w:t>技术服务平台</w:t>
      </w:r>
      <w:r>
        <w:rPr>
          <w:rFonts w:hint="eastAsia" w:ascii="Times New Roman" w:hAnsi="Times New Roman" w:eastAsia="仿宋_GB2312"/>
          <w:color w:val="000000"/>
          <w:sz w:val="32"/>
          <w:szCs w:val="32"/>
          <w:highlight w:val="none"/>
        </w:rPr>
        <w:t>和</w:t>
      </w:r>
      <w:r>
        <w:rPr>
          <w:rFonts w:ascii="Times New Roman" w:hAnsi="Times New Roman" w:eastAsia="仿宋_GB2312"/>
          <w:color w:val="000000"/>
          <w:sz w:val="32"/>
          <w:szCs w:val="32"/>
          <w:highlight w:val="none"/>
        </w:rPr>
        <w:t>产业化服务平台</w:t>
      </w:r>
      <w:r>
        <w:rPr>
          <w:rFonts w:hint="eastAsia" w:ascii="Times New Roman" w:hAnsi="Times New Roman" w:eastAsia="仿宋_GB2312"/>
          <w:color w:val="000000"/>
          <w:sz w:val="32"/>
          <w:szCs w:val="32"/>
          <w:highlight w:val="none"/>
        </w:rPr>
        <w:t>，能提供研究开发、概念验证、小试中试、检验检测等专业</w:t>
      </w:r>
      <w:r>
        <w:rPr>
          <w:rFonts w:hint="eastAsia" w:ascii="Times New Roman" w:hAnsi="Times New Roman" w:eastAsia="仿宋_GB2312"/>
          <w:color w:val="000000"/>
          <w:sz w:val="32"/>
          <w:szCs w:val="32"/>
          <w:highlight w:val="none"/>
          <w:lang w:val="en-US" w:eastAsia="zh-CN"/>
        </w:rPr>
        <w:t>技术</w:t>
      </w:r>
      <w:r>
        <w:rPr>
          <w:rFonts w:hint="eastAsia" w:ascii="Times New Roman" w:hAnsi="Times New Roman" w:eastAsia="仿宋_GB2312"/>
          <w:color w:val="000000"/>
          <w:sz w:val="32"/>
          <w:szCs w:val="32"/>
          <w:highlight w:val="none"/>
        </w:rPr>
        <w:t>服务。</w:t>
      </w:r>
    </w:p>
    <w:p w14:paraId="781562BC">
      <w:pPr>
        <w:spacing w:line="580" w:lineRule="exact"/>
        <w:ind w:firstLine="640" w:firstLineChars="200"/>
        <w:rPr>
          <w:rFonts w:hint="default" w:ascii="Times New Roman" w:hAnsi="Times New Roman" w:eastAsia="仿宋_GB2312"/>
          <w:color w:val="000000"/>
          <w:sz w:val="32"/>
          <w:szCs w:val="32"/>
          <w:highlight w:val="none"/>
          <w:lang w:val="en-US" w:eastAsia="zh-CN"/>
        </w:rPr>
      </w:pPr>
      <w:r>
        <w:rPr>
          <w:rFonts w:hint="eastAsia" w:ascii="Times New Roman" w:hAnsi="Times New Roman" w:eastAsia="仿宋_GB2312"/>
          <w:color w:val="000000"/>
          <w:sz w:val="32"/>
          <w:szCs w:val="32"/>
          <w:highlight w:val="none"/>
        </w:rPr>
        <w:t>3.构建完善的投融资体系。</w:t>
      </w:r>
      <w:r>
        <w:rPr>
          <w:rFonts w:hint="eastAsia" w:ascii="Times New Roman" w:hAnsi="Times New Roman" w:eastAsia="仿宋_GB2312" w:cs="Times New Roman"/>
          <w:color w:val="000000"/>
          <w:sz w:val="32"/>
          <w:szCs w:val="32"/>
          <w:highlight w:val="none"/>
          <w:lang w:val="en-US" w:eastAsia="zh-CN"/>
        </w:rPr>
        <w:t>上年度通过单独或出资合作设立的孵化资金、股权投资基金等完成股权投资且确权实缴的在孵企业占比不低于10%，或</w:t>
      </w:r>
      <w:r>
        <w:rPr>
          <w:rFonts w:ascii="Times New Roman" w:hAnsi="Times New Roman" w:eastAsia="仿宋_GB2312"/>
          <w:color w:val="000000"/>
          <w:sz w:val="32"/>
          <w:szCs w:val="32"/>
          <w:highlight w:val="none"/>
        </w:rPr>
        <w:t>上年度</w:t>
      </w:r>
      <w:r>
        <w:rPr>
          <w:rFonts w:hint="eastAsia" w:ascii="Times New Roman" w:hAnsi="Times New Roman" w:eastAsia="仿宋_GB2312"/>
          <w:color w:val="000000"/>
          <w:sz w:val="32"/>
          <w:szCs w:val="32"/>
          <w:highlight w:val="none"/>
        </w:rPr>
        <w:t>获得</w:t>
      </w:r>
      <w:r>
        <w:rPr>
          <w:rFonts w:hint="eastAsia" w:ascii="Times New Roman" w:hAnsi="Times New Roman" w:eastAsia="仿宋_GB2312"/>
          <w:color w:val="000000"/>
          <w:sz w:val="32"/>
          <w:szCs w:val="32"/>
          <w:highlight w:val="none"/>
          <w:lang w:val="en-US" w:eastAsia="zh-CN"/>
        </w:rPr>
        <w:t>投融资的在孵企业占比不低于2</w:t>
      </w:r>
      <w:r>
        <w:rPr>
          <w:rFonts w:hint="eastAsia" w:ascii="Times New Roman" w:hAnsi="Times New Roman" w:eastAsia="仿宋_GB2312" w:cs="Times New Roman"/>
          <w:color w:val="000000"/>
          <w:sz w:val="32"/>
          <w:szCs w:val="32"/>
          <w:highlight w:val="none"/>
          <w:lang w:val="en-US" w:eastAsia="zh-CN"/>
        </w:rPr>
        <w:t>0%。</w:t>
      </w:r>
    </w:p>
    <w:p w14:paraId="5F4FD00A">
      <w:pPr>
        <w:spacing w:line="580" w:lineRule="exact"/>
        <w:ind w:firstLine="640" w:firstLineChars="200"/>
        <w:rPr>
          <w:rFonts w:hint="eastAsia" w:ascii="Times New Roman" w:hAnsi="Times New Roman" w:eastAsia="仿宋_GB2312"/>
          <w:color w:val="000000"/>
          <w:sz w:val="32"/>
          <w:szCs w:val="32"/>
          <w:highlight w:val="none"/>
        </w:rPr>
      </w:pPr>
      <w:r>
        <w:rPr>
          <w:rFonts w:hint="eastAsia" w:ascii="Times New Roman" w:hAnsi="Times New Roman" w:eastAsia="仿宋_GB2312"/>
          <w:color w:val="000000"/>
          <w:sz w:val="32"/>
          <w:szCs w:val="32"/>
          <w:highlight w:val="none"/>
        </w:rPr>
        <w:t>4</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育成高成长</w:t>
      </w:r>
      <w:r>
        <w:rPr>
          <w:rFonts w:ascii="Times New Roman" w:hAnsi="Times New Roman" w:eastAsia="仿宋_GB2312"/>
          <w:color w:val="000000"/>
          <w:sz w:val="32"/>
          <w:szCs w:val="32"/>
          <w:highlight w:val="none"/>
        </w:rPr>
        <w:t>性的</w:t>
      </w:r>
      <w:r>
        <w:rPr>
          <w:rFonts w:hint="eastAsia" w:ascii="Times New Roman" w:hAnsi="Times New Roman" w:eastAsia="仿宋_GB2312"/>
          <w:color w:val="000000"/>
          <w:sz w:val="32"/>
          <w:szCs w:val="32"/>
          <w:highlight w:val="none"/>
        </w:rPr>
        <w:t>创新主体</w:t>
      </w:r>
      <w:r>
        <w:rPr>
          <w:rFonts w:ascii="Times New Roman" w:hAnsi="Times New Roman" w:eastAsia="仿宋_GB2312"/>
          <w:color w:val="000000"/>
          <w:sz w:val="32"/>
          <w:szCs w:val="32"/>
          <w:highlight w:val="none"/>
        </w:rPr>
        <w:t>。在孵企业不少于</w:t>
      </w:r>
      <w:r>
        <w:rPr>
          <w:rFonts w:hint="eastAsia" w:ascii="Times New Roman" w:hAnsi="Times New Roman" w:eastAsia="仿宋_GB2312"/>
          <w:color w:val="000000"/>
          <w:sz w:val="32"/>
          <w:szCs w:val="32"/>
          <w:highlight w:val="none"/>
          <w:lang w:val="en-US" w:eastAsia="zh-CN"/>
        </w:rPr>
        <w:t>30</w:t>
      </w:r>
      <w:r>
        <w:rPr>
          <w:rFonts w:hint="eastAsia" w:ascii="Times New Roman" w:hAnsi="Times New Roman" w:eastAsia="仿宋_GB2312"/>
          <w:color w:val="000000"/>
          <w:sz w:val="32"/>
          <w:szCs w:val="32"/>
          <w:highlight w:val="none"/>
        </w:rPr>
        <w:t>家，其中上年度</w:t>
      </w:r>
      <w:r>
        <w:rPr>
          <w:rFonts w:hint="eastAsia" w:ascii="Times New Roman" w:hAnsi="Times New Roman" w:eastAsia="仿宋_GB2312"/>
          <w:color w:val="auto"/>
          <w:sz w:val="32"/>
          <w:szCs w:val="32"/>
          <w:highlight w:val="none"/>
        </w:rPr>
        <w:t>新增</w:t>
      </w:r>
      <w:r>
        <w:rPr>
          <w:rFonts w:hint="eastAsia" w:ascii="Times New Roman" w:hAnsi="Times New Roman" w:eastAsia="仿宋_GB2312"/>
          <w:b w:val="0"/>
          <w:bCs w:val="0"/>
          <w:color w:val="auto"/>
          <w:sz w:val="32"/>
          <w:szCs w:val="32"/>
          <w:highlight w:val="none"/>
        </w:rPr>
        <w:t>注册企业</w:t>
      </w:r>
      <w:r>
        <w:rPr>
          <w:rFonts w:hint="eastAsia" w:ascii="Times New Roman" w:hAnsi="Times New Roman" w:eastAsia="仿宋_GB2312"/>
          <w:color w:val="auto"/>
          <w:sz w:val="32"/>
          <w:szCs w:val="32"/>
          <w:highlight w:val="none"/>
        </w:rPr>
        <w:t>数占比不低于</w:t>
      </w:r>
      <w:r>
        <w:rPr>
          <w:rFonts w:hint="eastAsia" w:ascii="Times New Roman" w:hAnsi="Times New Roman" w:eastAsia="仿宋_GB2312"/>
          <w:color w:val="auto"/>
          <w:sz w:val="32"/>
          <w:szCs w:val="32"/>
          <w:highlight w:val="none"/>
          <w:lang w:val="en-US" w:eastAsia="zh-CN"/>
        </w:rPr>
        <w:t>20</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，科技型</w:t>
      </w:r>
      <w:r>
        <w:rPr>
          <w:rFonts w:hint="eastAsia" w:ascii="Times New Roman" w:hAnsi="Times New Roman" w:eastAsia="仿宋_GB2312"/>
          <w:color w:val="000000"/>
          <w:sz w:val="32"/>
          <w:szCs w:val="32"/>
          <w:highlight w:val="none"/>
        </w:rPr>
        <w:t>中小企业、创新型中小企业</w:t>
      </w:r>
      <w:r>
        <w:rPr>
          <w:rFonts w:ascii="Times New Roman" w:hAnsi="Times New Roman" w:eastAsia="仿宋_GB2312"/>
          <w:color w:val="000000"/>
          <w:sz w:val="32"/>
          <w:szCs w:val="32"/>
          <w:highlight w:val="none"/>
        </w:rPr>
        <w:t>占比不低于</w:t>
      </w:r>
      <w:r>
        <w:rPr>
          <w:rFonts w:hint="eastAsia" w:ascii="Times New Roman" w:hAnsi="Times New Roman" w:eastAsia="仿宋_GB2312"/>
          <w:color w:val="000000"/>
          <w:sz w:val="32"/>
          <w:szCs w:val="32"/>
          <w:highlight w:val="none"/>
          <w:lang w:val="en-US" w:eastAsia="zh-CN"/>
        </w:rPr>
        <w:t>30</w:t>
      </w:r>
      <w:r>
        <w:rPr>
          <w:rFonts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highlight w:val="none"/>
        </w:rPr>
        <w:t>。聚焦细分产业领域，在相关领域从事研发生产的企业占在孵企业总数6</w:t>
      </w:r>
      <w:r>
        <w:rPr>
          <w:rFonts w:hint="eastAsia" w:ascii="Times New Roman" w:hAnsi="Times New Roman" w:eastAsia="仿宋_GB2312"/>
          <w:color w:val="000000"/>
          <w:sz w:val="32"/>
          <w:szCs w:val="32"/>
          <w:highlight w:val="none"/>
          <w:lang w:val="en-US" w:eastAsia="zh-CN"/>
        </w:rPr>
        <w:t>0</w:t>
      </w:r>
      <w:r>
        <w:rPr>
          <w:rFonts w:hint="eastAsia" w:ascii="Times New Roman" w:hAnsi="Times New Roman" w:eastAsia="仿宋_GB2312"/>
          <w:color w:val="000000"/>
          <w:sz w:val="32"/>
          <w:szCs w:val="32"/>
          <w:highlight w:val="none"/>
        </w:rPr>
        <w:t>%以上。</w:t>
      </w:r>
    </w:p>
    <w:p w14:paraId="136FF28E">
      <w:pPr>
        <w:pStyle w:val="2"/>
        <w:ind w:firstLine="640" w:firstLineChars="200"/>
        <w:rPr>
          <w:rFonts w:hint="default"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5.上年度不少于</w:t>
      </w:r>
      <w:r>
        <w:rPr>
          <w:rFonts w:hint="eastAsia" w:eastAsia="仿宋_GB2312" w:cs="Times New Roman"/>
          <w:color w:val="000000"/>
          <w:kern w:val="2"/>
          <w:sz w:val="32"/>
          <w:szCs w:val="32"/>
          <w:highlight w:val="none"/>
          <w:lang w:val="en-US" w:eastAsia="zh-CN" w:bidi="ar-SA"/>
        </w:rPr>
        <w:t>3</w:t>
      </w:r>
      <w:r>
        <w:rPr>
          <w:rFonts w:hint="eastAsia" w:ascii="Times New Roman" w:hAnsi="Times New Roman" w:eastAsia="仿宋_GB2312" w:cs="Times New Roman"/>
          <w:color w:val="000000"/>
          <w:kern w:val="2"/>
          <w:sz w:val="32"/>
          <w:szCs w:val="32"/>
          <w:highlight w:val="none"/>
          <w:lang w:val="en-US" w:eastAsia="zh-CN" w:bidi="ar-SA"/>
        </w:rPr>
        <w:t>0%的在孵企业营收或研发经费投入同比增长超过20%。</w:t>
      </w:r>
    </w:p>
    <w:p w14:paraId="673D1A52">
      <w:pPr>
        <w:spacing w:line="58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000000"/>
          <w:sz w:val="32"/>
          <w:szCs w:val="32"/>
          <w:highlight w:val="none"/>
          <w:lang w:val="en-US" w:eastAsia="zh-CN"/>
        </w:rPr>
        <w:t>6</w:t>
      </w:r>
      <w:r>
        <w:rPr>
          <w:rFonts w:hint="eastAsia" w:ascii="Times New Roman" w:hAnsi="Times New Roman" w:eastAsia="仿宋_GB2312"/>
          <w:color w:val="000000"/>
          <w:sz w:val="32"/>
          <w:szCs w:val="32"/>
          <w:highlight w:val="none"/>
        </w:rPr>
        <w:t>.具有突出的孵化产出效益。</w:t>
      </w:r>
      <w:r>
        <w:rPr>
          <w:rFonts w:ascii="Times New Roman" w:hAnsi="Times New Roman" w:eastAsia="仿宋_GB2312"/>
          <w:color w:val="auto"/>
          <w:sz w:val="32"/>
          <w:szCs w:val="32"/>
          <w:highlight w:val="none"/>
        </w:rPr>
        <w:t>上年度至少</w:t>
      </w:r>
      <w:r>
        <w:rPr>
          <w:rFonts w:hint="eastAsia" w:ascii="Times New Roman" w:hAnsi="Times New Roman" w:eastAsia="仿宋_GB2312"/>
          <w:color w:val="auto"/>
          <w:sz w:val="32"/>
          <w:szCs w:val="32"/>
          <w:highlight w:val="none"/>
          <w:lang w:val="en-US" w:eastAsia="zh-CN"/>
        </w:rPr>
        <w:t>10</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的在孵企业达到毕业企业条件。</w:t>
      </w:r>
    </w:p>
    <w:p w14:paraId="4A37A2BB">
      <w:pPr>
        <w:pStyle w:val="14"/>
        <w:keepNext w:val="0"/>
        <w:keepLines w:val="0"/>
        <w:widowControl/>
        <w:suppressLineNumbers w:val="0"/>
        <w:spacing w:before="0" w:beforeAutospacing="0" w:after="0" w:afterAutospacing="0"/>
        <w:ind w:left="0" w:right="0" w:firstLine="720"/>
        <w:jc w:val="both"/>
        <w:rPr>
          <w:rFonts w:hint="eastAsia" w:ascii="Times New Roman" w:hAnsi="Times New Roman" w:eastAsia="仿宋_GB2312" w:cs="Times New Roman"/>
          <w:color w:val="000000"/>
          <w:kern w:val="2"/>
          <w:sz w:val="32"/>
          <w:szCs w:val="32"/>
          <w:highlight w:val="none"/>
          <w:lang w:val="en-US" w:eastAsia="zh-CN" w:bidi="ar-SA"/>
        </w:rPr>
      </w:pPr>
      <w:r>
        <w:rPr>
          <w:rFonts w:hint="eastAsia" w:ascii="Times New Roman" w:hAnsi="Times New Roman" w:eastAsia="仿宋_GB2312" w:cs="Times New Roman"/>
          <w:color w:val="000000"/>
          <w:kern w:val="2"/>
          <w:sz w:val="32"/>
          <w:szCs w:val="32"/>
          <w:highlight w:val="none"/>
          <w:lang w:val="en-US" w:eastAsia="zh-CN" w:bidi="ar-SA"/>
        </w:rPr>
        <w:t>7.按照国家统计局批准的创新创业类服务机构统计调查制度，至少报送1年真实完整的统计数据。</w:t>
      </w:r>
    </w:p>
    <w:p w14:paraId="2DA9B800">
      <w:pPr>
        <w:pStyle w:val="14"/>
        <w:keepNext w:val="0"/>
        <w:keepLines w:val="0"/>
        <w:widowControl/>
        <w:suppressLineNumbers w:val="0"/>
        <w:spacing w:before="0" w:beforeAutospacing="0" w:after="0" w:afterAutospacing="0"/>
        <w:ind w:left="0" w:right="0" w:firstLine="720"/>
        <w:jc w:val="both"/>
        <w:rPr>
          <w:rFonts w:hint="default" w:ascii="Times New Roman" w:hAnsi="Times New Roman" w:eastAsia="仿宋_GB2312" w:cs="Times New Roman"/>
          <w:color w:val="000000"/>
          <w:kern w:val="2"/>
          <w:sz w:val="32"/>
          <w:szCs w:val="32"/>
          <w:highlight w:val="none"/>
          <w:lang w:val="en-US" w:eastAsia="zh-CN" w:bidi="ar-SA"/>
        </w:rPr>
      </w:pPr>
      <w:r>
        <w:rPr>
          <w:rFonts w:hint="eastAsia" w:cs="Times New Roman"/>
          <w:color w:val="000000"/>
          <w:kern w:val="2"/>
          <w:sz w:val="32"/>
          <w:szCs w:val="32"/>
          <w:highlight w:val="none"/>
          <w:lang w:val="en-US" w:eastAsia="zh-CN" w:bidi="ar-SA"/>
        </w:rPr>
        <w:t>8.</w:t>
      </w:r>
      <w:r>
        <w:rPr>
          <w:rFonts w:hint="eastAsia" w:ascii="Times New Roman" w:hAnsi="Times New Roman" w:eastAsia="仿宋_GB2312" w:cs="Times New Roman"/>
          <w:color w:val="000000"/>
          <w:kern w:val="2"/>
          <w:sz w:val="32"/>
          <w:szCs w:val="32"/>
          <w:highlight w:val="none"/>
          <w:lang w:val="en-US" w:eastAsia="zh-CN" w:bidi="ar-SA"/>
        </w:rPr>
        <w:t>遵守国家法律法规，3年内未发生重大环保、质量和安全事故，未被列为严重失信主体，没有重大违法行为或涉嫌重大违法正在接受有关部门审查的情况。</w:t>
      </w:r>
    </w:p>
    <w:p w14:paraId="6A4DD268">
      <w:pPr>
        <w:spacing w:line="580" w:lineRule="exact"/>
        <w:ind w:firstLine="640" w:firstLineChars="200"/>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二、优先支持条件</w:t>
      </w:r>
    </w:p>
    <w:p w14:paraId="00DDD68F">
      <w:pPr>
        <w:spacing w:line="580" w:lineRule="exact"/>
        <w:ind w:firstLine="640" w:firstLineChars="200"/>
        <w:rPr>
          <w:rFonts w:hint="eastAsia" w:ascii="Times New Roman" w:hAnsi="Times New Roman" w:eastAsia="仿宋_GB2312"/>
          <w:color w:val="auto"/>
          <w:sz w:val="32"/>
          <w:szCs w:val="32"/>
          <w:highlight w:val="none"/>
          <w:u w:val="none"/>
        </w:rPr>
      </w:pPr>
      <w:r>
        <w:rPr>
          <w:rFonts w:hint="eastAsia"/>
          <w:color w:val="auto"/>
          <w:sz w:val="32"/>
          <w:szCs w:val="32"/>
          <w:highlight w:val="none"/>
          <w:u w:val="none"/>
          <w:lang w:val="en-US" w:eastAsia="zh-CN"/>
        </w:rPr>
        <w:t>9</w:t>
      </w:r>
      <w:r>
        <w:rPr>
          <w:rFonts w:hint="eastAsia" w:ascii="Times New Roman" w:hAnsi="Times New Roman" w:eastAsia="仿宋_GB2312"/>
          <w:color w:val="auto"/>
          <w:sz w:val="32"/>
          <w:szCs w:val="32"/>
          <w:highlight w:val="none"/>
          <w:u w:val="none"/>
          <w:lang w:val="en-US" w:eastAsia="zh-CN"/>
        </w:rPr>
        <w:t>.</w:t>
      </w:r>
      <w:r>
        <w:rPr>
          <w:rFonts w:hint="eastAsia" w:ascii="Times New Roman" w:hAnsi="Times New Roman" w:eastAsia="仿宋_GB2312"/>
          <w:color w:val="auto"/>
          <w:sz w:val="32"/>
          <w:szCs w:val="32"/>
          <w:highlight w:val="none"/>
          <w:u w:val="none"/>
        </w:rPr>
        <w:t>孵化器单独自建或出资合作设立股权投资基金，或者至少能联动一支</w:t>
      </w:r>
      <w:r>
        <w:rPr>
          <w:rFonts w:hint="eastAsia" w:ascii="Times New Roman" w:hAnsi="Times New Roman" w:eastAsia="仿宋_GB2312"/>
          <w:color w:val="auto"/>
          <w:sz w:val="32"/>
          <w:szCs w:val="32"/>
          <w:highlight w:val="none"/>
          <w:u w:val="none"/>
          <w:lang w:val="en-US" w:eastAsia="zh-CN"/>
        </w:rPr>
        <w:t>股权</w:t>
      </w:r>
      <w:r>
        <w:rPr>
          <w:rFonts w:hint="eastAsia" w:ascii="Times New Roman" w:hAnsi="Times New Roman" w:eastAsia="仿宋_GB2312"/>
          <w:color w:val="auto"/>
          <w:sz w:val="32"/>
          <w:szCs w:val="32"/>
          <w:highlight w:val="none"/>
          <w:u w:val="none"/>
        </w:rPr>
        <w:t>投资基金。</w:t>
      </w:r>
    </w:p>
    <w:p w14:paraId="60524CB2">
      <w:pPr>
        <w:spacing w:line="580" w:lineRule="exact"/>
        <w:ind w:firstLine="640" w:firstLineChars="200"/>
        <w:rPr>
          <w:rFonts w:hint="eastAsia" w:ascii="Times New Roman" w:hAnsi="Times New Roman" w:eastAsia="仿宋_GB2312"/>
          <w:color w:val="auto"/>
          <w:sz w:val="32"/>
          <w:szCs w:val="32"/>
          <w:highlight w:val="none"/>
          <w:lang w:val="en-US" w:eastAsia="zh-CN"/>
        </w:rPr>
      </w:pPr>
      <w:r>
        <w:rPr>
          <w:rFonts w:hint="eastAsia"/>
          <w:color w:val="auto"/>
          <w:sz w:val="32"/>
          <w:szCs w:val="32"/>
          <w:highlight w:val="none"/>
          <w:u w:val="none"/>
          <w:lang w:val="en-US" w:eastAsia="zh-CN"/>
        </w:rPr>
        <w:t>10</w:t>
      </w:r>
      <w:r>
        <w:rPr>
          <w:rFonts w:hint="eastAsia" w:ascii="Times New Roman" w:hAnsi="Times New Roman" w:eastAsia="仿宋_GB2312"/>
          <w:color w:val="auto"/>
          <w:sz w:val="32"/>
          <w:szCs w:val="32"/>
          <w:highlight w:val="none"/>
          <w:u w:val="none"/>
          <w:lang w:val="en-US" w:eastAsia="zh-CN"/>
        </w:rPr>
        <w:t>.</w:t>
      </w:r>
      <w:r>
        <w:rPr>
          <w:rFonts w:hint="eastAsia" w:ascii="Times New Roman" w:hAnsi="Times New Roman" w:eastAsia="仿宋_GB2312"/>
          <w:color w:val="auto"/>
          <w:sz w:val="32"/>
          <w:szCs w:val="32"/>
          <w:highlight w:val="none"/>
          <w:u w:val="none"/>
        </w:rPr>
        <w:t>上年度</w:t>
      </w:r>
      <w:r>
        <w:rPr>
          <w:rFonts w:hint="eastAsia" w:ascii="Times New Roman" w:hAnsi="Times New Roman" w:eastAsia="仿宋_GB2312"/>
          <w:color w:val="auto"/>
          <w:sz w:val="32"/>
          <w:szCs w:val="32"/>
          <w:highlight w:val="none"/>
          <w:u w:val="none"/>
          <w:lang w:val="en-US" w:eastAsia="zh-CN"/>
        </w:rPr>
        <w:t>除房租及物业之外的收入</w:t>
      </w:r>
      <w:r>
        <w:rPr>
          <w:rFonts w:hint="eastAsia" w:ascii="Times New Roman" w:hAnsi="Times New Roman" w:eastAsia="仿宋_GB2312"/>
          <w:color w:val="auto"/>
          <w:sz w:val="32"/>
          <w:szCs w:val="32"/>
          <w:highlight w:val="none"/>
          <w:u w:val="none"/>
        </w:rPr>
        <w:t>占总收入的比例不低于30%。</w:t>
      </w:r>
    </w:p>
    <w:p w14:paraId="036D0232">
      <w:pPr>
        <w:spacing w:line="580" w:lineRule="exact"/>
        <w:ind w:firstLine="640" w:firstLineChars="200"/>
        <w:rPr>
          <w:rFonts w:hint="eastAsia" w:ascii="Times New Roman" w:hAnsi="Times New Roman" w:eastAsia="黑体"/>
          <w:bCs/>
          <w:color w:val="000000"/>
          <w:sz w:val="32"/>
          <w:szCs w:val="30"/>
          <w:highlight w:val="none"/>
        </w:rPr>
      </w:pPr>
    </w:p>
    <w:p w14:paraId="1C8D958F">
      <w:pPr>
        <w:spacing w:line="580" w:lineRule="exact"/>
        <w:ind w:firstLine="640" w:firstLineChars="200"/>
        <w:rPr>
          <w:rFonts w:hint="eastAsia" w:ascii="Times New Roman" w:hAnsi="Times New Roman" w:eastAsia="楷体_GB2312"/>
          <w:color w:val="auto"/>
          <w:sz w:val="32"/>
          <w:szCs w:val="32"/>
          <w:highlight w:val="none"/>
          <w:u w:val="none"/>
          <w:lang w:val="en-US" w:eastAsia="zh-CN"/>
        </w:rPr>
      </w:pPr>
      <w:r>
        <w:rPr>
          <w:rFonts w:hint="eastAsia" w:ascii="Times New Roman" w:hAnsi="Times New Roman" w:eastAsia="楷体_GB2312"/>
          <w:color w:val="auto"/>
          <w:sz w:val="32"/>
          <w:szCs w:val="32"/>
          <w:highlight w:val="none"/>
          <w:u w:val="none"/>
          <w:lang w:val="en-US" w:eastAsia="zh-CN"/>
        </w:rPr>
        <w:t>注：1.在孵企业是注册且实际运营在孵化器内，从事新技术新产品研发、生产和服务的被孵化企业，且符合《中小企业划型标准规定》中的小型、微型企业标准。</w:t>
      </w:r>
    </w:p>
    <w:p w14:paraId="0E422AAF">
      <w:pPr>
        <w:spacing w:line="580" w:lineRule="exact"/>
        <w:ind w:firstLine="640" w:firstLineChars="200"/>
        <w:rPr>
          <w:rFonts w:hint="eastAsia" w:ascii="Times New Roman" w:hAnsi="Times New Roman" w:eastAsia="楷体_GB2312"/>
          <w:color w:val="auto"/>
          <w:sz w:val="32"/>
          <w:szCs w:val="32"/>
          <w:highlight w:val="none"/>
          <w:u w:val="none"/>
          <w:lang w:val="en-US" w:eastAsia="zh-CN"/>
        </w:rPr>
      </w:pPr>
      <w:r>
        <w:rPr>
          <w:rFonts w:hint="eastAsia" w:ascii="Times New Roman" w:hAnsi="Times New Roman" w:eastAsia="楷体_GB2312"/>
          <w:color w:val="auto"/>
          <w:sz w:val="32"/>
          <w:szCs w:val="32"/>
          <w:highlight w:val="none"/>
          <w:u w:val="none"/>
          <w:lang w:val="en-US" w:eastAsia="zh-CN"/>
        </w:rPr>
        <w:t>2.毕业企业是指符合以下至少一项的被孵化企业</w:t>
      </w:r>
      <w:r>
        <w:rPr>
          <w:rFonts w:hint="default" w:ascii="Times New Roman" w:hAnsi="Times New Roman" w:eastAsia="楷体_GB2312"/>
          <w:color w:val="auto"/>
          <w:sz w:val="32"/>
          <w:szCs w:val="32"/>
          <w:highlight w:val="none"/>
          <w:u w:val="none"/>
          <w:lang w:val="en-US" w:eastAsia="zh-CN"/>
        </w:rPr>
        <w:t>，由孵化器自主确定</w:t>
      </w:r>
      <w:r>
        <w:rPr>
          <w:rFonts w:hint="eastAsia" w:ascii="Times New Roman" w:hAnsi="Times New Roman" w:eastAsia="楷体_GB2312"/>
          <w:color w:val="auto"/>
          <w:sz w:val="32"/>
          <w:szCs w:val="32"/>
          <w:highlight w:val="none"/>
          <w:u w:val="none"/>
          <w:lang w:val="en-US" w:eastAsia="zh-CN"/>
        </w:rPr>
        <w:t>：（1）新认定为专精特新</w:t>
      </w:r>
      <w:r>
        <w:rPr>
          <w:rFonts w:hint="eastAsia" w:eastAsia="楷体_GB2312"/>
          <w:color w:val="auto"/>
          <w:sz w:val="32"/>
          <w:szCs w:val="32"/>
          <w:highlight w:val="none"/>
          <w:u w:val="none"/>
          <w:lang w:val="en-US" w:eastAsia="zh-CN"/>
        </w:rPr>
        <w:t>中小</w:t>
      </w:r>
      <w:r>
        <w:rPr>
          <w:rFonts w:hint="eastAsia" w:ascii="Times New Roman" w:hAnsi="Times New Roman" w:eastAsia="楷体_GB2312"/>
          <w:color w:val="auto"/>
          <w:sz w:val="32"/>
          <w:szCs w:val="32"/>
          <w:highlight w:val="none"/>
          <w:u w:val="none"/>
          <w:lang w:val="en-US" w:eastAsia="zh-CN"/>
        </w:rPr>
        <w:t>企业、国家高新技术企业；（2）获得单笔天使投资或风险投资超过500万元；（3）连续2年营业收入累计超过1000万元；（4）被兼并、收购或在国内外资本市场挂牌、上市。</w:t>
      </w:r>
    </w:p>
    <w:p w14:paraId="281F1BDE">
      <w:pPr>
        <w:spacing w:line="580" w:lineRule="exact"/>
        <w:ind w:left="0" w:leftChars="0" w:firstLine="0" w:firstLineChars="0"/>
        <w:rPr>
          <w:rFonts w:hint="default"/>
          <w:lang w:val="en-US" w:eastAsia="zh-CN"/>
        </w:rPr>
      </w:pPr>
      <w:bookmarkStart w:id="0" w:name="_GoBack"/>
      <w:bookmarkEnd w:id="0"/>
    </w:p>
    <w:sectPr>
      <w:footerReference r:id="rId5" w:type="default"/>
      <w:pgSz w:w="11906" w:h="16838"/>
      <w:pgMar w:top="2098" w:right="1474" w:bottom="1985" w:left="1587" w:header="851" w:footer="709"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AEE40">
    <w:pPr>
      <w:pStyle w:val="11"/>
      <w:jc w:val="center"/>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3552"/>
                          </w:sdtPr>
                          <w:sdtEndPr>
                            <w:rPr>
                              <w:rFonts w:ascii="仿宋" w:hAnsi="仿宋" w:eastAsia="仿宋"/>
                              <w:sz w:val="28"/>
                              <w:szCs w:val="28"/>
                            </w:rPr>
                          </w:sdtEndPr>
                          <w:sdtContent>
                            <w:p w14:paraId="148A4A07">
                              <w:pPr>
                                <w:pStyle w:val="11"/>
                                <w:jc w:val="center"/>
                                <w:rPr>
                                  <w:rFonts w:ascii="仿宋" w:hAnsi="仿宋" w:eastAsia="仿宋"/>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rPr>
                                <w:fldChar w:fldCharType="end"/>
                              </w:r>
                            </w:p>
                          </w:sdtContent>
                        </w:sdt>
                        <w:p w14:paraId="3A22B600">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73552"/>
                    </w:sdtPr>
                    <w:sdtEndPr>
                      <w:rPr>
                        <w:rFonts w:ascii="仿宋" w:hAnsi="仿宋" w:eastAsia="仿宋"/>
                        <w:sz w:val="28"/>
                        <w:szCs w:val="28"/>
                      </w:rPr>
                    </w:sdtEndPr>
                    <w:sdtContent>
                      <w:p w14:paraId="148A4A07">
                        <w:pPr>
                          <w:pStyle w:val="11"/>
                          <w:jc w:val="center"/>
                          <w:rPr>
                            <w:rFonts w:ascii="仿宋" w:hAnsi="仿宋" w:eastAsia="仿宋"/>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rPr>
                          <w:fldChar w:fldCharType="end"/>
                        </w:r>
                      </w:p>
                    </w:sdtContent>
                  </w:sdt>
                  <w:p w14:paraId="3A22B600">
                    <w:pPr>
                      <w:pStyle w:val="2"/>
                    </w:pPr>
                  </w:p>
                </w:txbxContent>
              </v:textbox>
            </v:shape>
          </w:pict>
        </mc:Fallback>
      </mc:AlternateContent>
    </w:r>
  </w:p>
  <w:p w14:paraId="7ABFD4B8">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NDNhYWI4NjMzZmY5ZjcwOWU5MGY3NDEyYmRlNzYifQ=="/>
  </w:docVars>
  <w:rsids>
    <w:rsidRoot w:val="00603EAE"/>
    <w:rsid w:val="00001AC2"/>
    <w:rsid w:val="00004B1C"/>
    <w:rsid w:val="0002594D"/>
    <w:rsid w:val="000268D2"/>
    <w:rsid w:val="00026FA9"/>
    <w:rsid w:val="000401F5"/>
    <w:rsid w:val="00044997"/>
    <w:rsid w:val="0005691C"/>
    <w:rsid w:val="00056FD8"/>
    <w:rsid w:val="00061235"/>
    <w:rsid w:val="00062DC5"/>
    <w:rsid w:val="00082814"/>
    <w:rsid w:val="00082E9D"/>
    <w:rsid w:val="00085A2E"/>
    <w:rsid w:val="000953D8"/>
    <w:rsid w:val="000A28CB"/>
    <w:rsid w:val="000A3F5F"/>
    <w:rsid w:val="000B4D2E"/>
    <w:rsid w:val="000B60C4"/>
    <w:rsid w:val="000B66F4"/>
    <w:rsid w:val="001030EE"/>
    <w:rsid w:val="00114B62"/>
    <w:rsid w:val="001224A7"/>
    <w:rsid w:val="00127F94"/>
    <w:rsid w:val="00150333"/>
    <w:rsid w:val="0017283B"/>
    <w:rsid w:val="001739E6"/>
    <w:rsid w:val="00195A75"/>
    <w:rsid w:val="001D3593"/>
    <w:rsid w:val="001E230F"/>
    <w:rsid w:val="001E3943"/>
    <w:rsid w:val="00200B84"/>
    <w:rsid w:val="0020408D"/>
    <w:rsid w:val="00214DA7"/>
    <w:rsid w:val="00235CA4"/>
    <w:rsid w:val="0023750F"/>
    <w:rsid w:val="002640D2"/>
    <w:rsid w:val="0026793B"/>
    <w:rsid w:val="002E1988"/>
    <w:rsid w:val="002E3B03"/>
    <w:rsid w:val="0030125C"/>
    <w:rsid w:val="0031410A"/>
    <w:rsid w:val="00362755"/>
    <w:rsid w:val="00377112"/>
    <w:rsid w:val="00394CDF"/>
    <w:rsid w:val="003B293B"/>
    <w:rsid w:val="003B4358"/>
    <w:rsid w:val="003D1EEA"/>
    <w:rsid w:val="003D366C"/>
    <w:rsid w:val="003E66D6"/>
    <w:rsid w:val="003F78E4"/>
    <w:rsid w:val="004071D1"/>
    <w:rsid w:val="004136A9"/>
    <w:rsid w:val="00456970"/>
    <w:rsid w:val="00467A2B"/>
    <w:rsid w:val="00473217"/>
    <w:rsid w:val="00477A13"/>
    <w:rsid w:val="00483071"/>
    <w:rsid w:val="004A1BA5"/>
    <w:rsid w:val="004A30C4"/>
    <w:rsid w:val="004A5B4E"/>
    <w:rsid w:val="004F36E6"/>
    <w:rsid w:val="004F7869"/>
    <w:rsid w:val="005104B6"/>
    <w:rsid w:val="00513FB2"/>
    <w:rsid w:val="00523031"/>
    <w:rsid w:val="00523A0B"/>
    <w:rsid w:val="00550B71"/>
    <w:rsid w:val="00552E21"/>
    <w:rsid w:val="005538DB"/>
    <w:rsid w:val="00572751"/>
    <w:rsid w:val="00573E9F"/>
    <w:rsid w:val="005965CE"/>
    <w:rsid w:val="005D0A31"/>
    <w:rsid w:val="005D5486"/>
    <w:rsid w:val="00603EAE"/>
    <w:rsid w:val="006165E0"/>
    <w:rsid w:val="00620B47"/>
    <w:rsid w:val="00621FB5"/>
    <w:rsid w:val="00643A10"/>
    <w:rsid w:val="0069021E"/>
    <w:rsid w:val="00695ABD"/>
    <w:rsid w:val="006C1F77"/>
    <w:rsid w:val="006D62F5"/>
    <w:rsid w:val="007105FB"/>
    <w:rsid w:val="00715475"/>
    <w:rsid w:val="007435E9"/>
    <w:rsid w:val="00771A62"/>
    <w:rsid w:val="00775ED3"/>
    <w:rsid w:val="007914D9"/>
    <w:rsid w:val="007C3185"/>
    <w:rsid w:val="007D6B77"/>
    <w:rsid w:val="007F5239"/>
    <w:rsid w:val="00807EA2"/>
    <w:rsid w:val="00840ED3"/>
    <w:rsid w:val="00852E14"/>
    <w:rsid w:val="00861943"/>
    <w:rsid w:val="0086583A"/>
    <w:rsid w:val="00880F9A"/>
    <w:rsid w:val="008A61FA"/>
    <w:rsid w:val="008C1FFC"/>
    <w:rsid w:val="008E40BD"/>
    <w:rsid w:val="008E5293"/>
    <w:rsid w:val="00910F22"/>
    <w:rsid w:val="00951D31"/>
    <w:rsid w:val="00A02F15"/>
    <w:rsid w:val="00A11218"/>
    <w:rsid w:val="00A46C46"/>
    <w:rsid w:val="00A7408E"/>
    <w:rsid w:val="00A747B2"/>
    <w:rsid w:val="00A90725"/>
    <w:rsid w:val="00A93337"/>
    <w:rsid w:val="00AA2D97"/>
    <w:rsid w:val="00AB06CB"/>
    <w:rsid w:val="00AC25AC"/>
    <w:rsid w:val="00AD1933"/>
    <w:rsid w:val="00AE07FE"/>
    <w:rsid w:val="00AF476C"/>
    <w:rsid w:val="00AF6C4B"/>
    <w:rsid w:val="00B01B16"/>
    <w:rsid w:val="00B13756"/>
    <w:rsid w:val="00B36DB7"/>
    <w:rsid w:val="00B8153C"/>
    <w:rsid w:val="00BB3ADB"/>
    <w:rsid w:val="00BB3E64"/>
    <w:rsid w:val="00BD3925"/>
    <w:rsid w:val="00C110EA"/>
    <w:rsid w:val="00C42BCE"/>
    <w:rsid w:val="00C44984"/>
    <w:rsid w:val="00C77A6A"/>
    <w:rsid w:val="00CE7F64"/>
    <w:rsid w:val="00D136E3"/>
    <w:rsid w:val="00D25F61"/>
    <w:rsid w:val="00D26236"/>
    <w:rsid w:val="00DF3D01"/>
    <w:rsid w:val="00E10092"/>
    <w:rsid w:val="00E27716"/>
    <w:rsid w:val="00E31434"/>
    <w:rsid w:val="00E56858"/>
    <w:rsid w:val="00E75446"/>
    <w:rsid w:val="00E77506"/>
    <w:rsid w:val="00E95591"/>
    <w:rsid w:val="00EA59AC"/>
    <w:rsid w:val="00EB0C00"/>
    <w:rsid w:val="00EB4549"/>
    <w:rsid w:val="00ED3577"/>
    <w:rsid w:val="00EF3E22"/>
    <w:rsid w:val="00F41C10"/>
    <w:rsid w:val="00F85574"/>
    <w:rsid w:val="00F92BBD"/>
    <w:rsid w:val="00F94BB8"/>
    <w:rsid w:val="00FB7D4F"/>
    <w:rsid w:val="00FF1A4C"/>
    <w:rsid w:val="01A45FA1"/>
    <w:rsid w:val="01E02E00"/>
    <w:rsid w:val="0204567E"/>
    <w:rsid w:val="02CB273A"/>
    <w:rsid w:val="03343D40"/>
    <w:rsid w:val="03367AB9"/>
    <w:rsid w:val="035B751F"/>
    <w:rsid w:val="038D7C3D"/>
    <w:rsid w:val="040A4B68"/>
    <w:rsid w:val="060F2843"/>
    <w:rsid w:val="06530982"/>
    <w:rsid w:val="06FC4D58"/>
    <w:rsid w:val="08147C9D"/>
    <w:rsid w:val="094D790A"/>
    <w:rsid w:val="09AD3022"/>
    <w:rsid w:val="09D27E0F"/>
    <w:rsid w:val="09EA46A0"/>
    <w:rsid w:val="0AD7652C"/>
    <w:rsid w:val="0AD863B9"/>
    <w:rsid w:val="0B836621"/>
    <w:rsid w:val="0BC6537F"/>
    <w:rsid w:val="0BE0027B"/>
    <w:rsid w:val="0C191D25"/>
    <w:rsid w:val="0C894D1E"/>
    <w:rsid w:val="0C8A49D1"/>
    <w:rsid w:val="0D585658"/>
    <w:rsid w:val="0DD21336"/>
    <w:rsid w:val="0DEE25C9"/>
    <w:rsid w:val="0EDC2A85"/>
    <w:rsid w:val="0EDF0E48"/>
    <w:rsid w:val="0F704352"/>
    <w:rsid w:val="0F871975"/>
    <w:rsid w:val="108C51BC"/>
    <w:rsid w:val="11BF6D42"/>
    <w:rsid w:val="12E0526A"/>
    <w:rsid w:val="133E6515"/>
    <w:rsid w:val="13BD568C"/>
    <w:rsid w:val="13E42C19"/>
    <w:rsid w:val="147E6E9A"/>
    <w:rsid w:val="14FC3F92"/>
    <w:rsid w:val="158B3076"/>
    <w:rsid w:val="16985F3D"/>
    <w:rsid w:val="16BE0984"/>
    <w:rsid w:val="16FE6532"/>
    <w:rsid w:val="18185284"/>
    <w:rsid w:val="183339F5"/>
    <w:rsid w:val="18F9080D"/>
    <w:rsid w:val="197B6A0C"/>
    <w:rsid w:val="19DB1D49"/>
    <w:rsid w:val="1A4C5378"/>
    <w:rsid w:val="1B612DA1"/>
    <w:rsid w:val="1BE20386"/>
    <w:rsid w:val="1CCB117C"/>
    <w:rsid w:val="1CD35F20"/>
    <w:rsid w:val="1DEE334D"/>
    <w:rsid w:val="1E3C5F09"/>
    <w:rsid w:val="1E637879"/>
    <w:rsid w:val="1EA8289E"/>
    <w:rsid w:val="209634ED"/>
    <w:rsid w:val="20E71F9A"/>
    <w:rsid w:val="20EC618E"/>
    <w:rsid w:val="2252658E"/>
    <w:rsid w:val="2266404E"/>
    <w:rsid w:val="22910CFD"/>
    <w:rsid w:val="23F0560A"/>
    <w:rsid w:val="24494B23"/>
    <w:rsid w:val="24B36C73"/>
    <w:rsid w:val="25085B30"/>
    <w:rsid w:val="25137802"/>
    <w:rsid w:val="2541048C"/>
    <w:rsid w:val="254518D4"/>
    <w:rsid w:val="27873B8F"/>
    <w:rsid w:val="289C7B0E"/>
    <w:rsid w:val="28E226FB"/>
    <w:rsid w:val="2A07545B"/>
    <w:rsid w:val="2A9357FE"/>
    <w:rsid w:val="2BA443C5"/>
    <w:rsid w:val="2BCE3EE3"/>
    <w:rsid w:val="2C994986"/>
    <w:rsid w:val="2CCF04B2"/>
    <w:rsid w:val="2DDF2977"/>
    <w:rsid w:val="2E1A55BD"/>
    <w:rsid w:val="2E5047F0"/>
    <w:rsid w:val="30030CA2"/>
    <w:rsid w:val="309E6ECE"/>
    <w:rsid w:val="30A72F4A"/>
    <w:rsid w:val="31D976DD"/>
    <w:rsid w:val="33C512F1"/>
    <w:rsid w:val="33E04D53"/>
    <w:rsid w:val="342713F4"/>
    <w:rsid w:val="349D4781"/>
    <w:rsid w:val="34AB35B3"/>
    <w:rsid w:val="351C6D4B"/>
    <w:rsid w:val="353926C2"/>
    <w:rsid w:val="35596AF4"/>
    <w:rsid w:val="357C4F4F"/>
    <w:rsid w:val="35B95D79"/>
    <w:rsid w:val="36252EF1"/>
    <w:rsid w:val="36D33C04"/>
    <w:rsid w:val="370212DD"/>
    <w:rsid w:val="37305FF2"/>
    <w:rsid w:val="37B54749"/>
    <w:rsid w:val="37D050DF"/>
    <w:rsid w:val="3817332C"/>
    <w:rsid w:val="391E6CA0"/>
    <w:rsid w:val="3A0438EB"/>
    <w:rsid w:val="3A1D778B"/>
    <w:rsid w:val="3AA06196"/>
    <w:rsid w:val="3AFF7434"/>
    <w:rsid w:val="3C657BC1"/>
    <w:rsid w:val="3DEE2762"/>
    <w:rsid w:val="3E31637D"/>
    <w:rsid w:val="3EA908D6"/>
    <w:rsid w:val="3EDA2672"/>
    <w:rsid w:val="3F2A0C9A"/>
    <w:rsid w:val="3F675296"/>
    <w:rsid w:val="3FCF61B6"/>
    <w:rsid w:val="40FA2BFE"/>
    <w:rsid w:val="411C0CA8"/>
    <w:rsid w:val="4171348E"/>
    <w:rsid w:val="41C5083F"/>
    <w:rsid w:val="41D34149"/>
    <w:rsid w:val="41F92752"/>
    <w:rsid w:val="42497F67"/>
    <w:rsid w:val="44610641"/>
    <w:rsid w:val="45260A34"/>
    <w:rsid w:val="465D7FEC"/>
    <w:rsid w:val="466C09B2"/>
    <w:rsid w:val="474271A0"/>
    <w:rsid w:val="478F6D96"/>
    <w:rsid w:val="47DB7175"/>
    <w:rsid w:val="48044449"/>
    <w:rsid w:val="48E24C72"/>
    <w:rsid w:val="4C543E75"/>
    <w:rsid w:val="4C78613F"/>
    <w:rsid w:val="4CA76D43"/>
    <w:rsid w:val="4D734C5F"/>
    <w:rsid w:val="4D9D560B"/>
    <w:rsid w:val="4DBC6137"/>
    <w:rsid w:val="4DF63991"/>
    <w:rsid w:val="4E1F4272"/>
    <w:rsid w:val="4F235F15"/>
    <w:rsid w:val="4F8C3B89"/>
    <w:rsid w:val="50006C50"/>
    <w:rsid w:val="50177AD3"/>
    <w:rsid w:val="508942E8"/>
    <w:rsid w:val="508F0C83"/>
    <w:rsid w:val="509176A9"/>
    <w:rsid w:val="517A3DD2"/>
    <w:rsid w:val="52E35FA8"/>
    <w:rsid w:val="537B5B70"/>
    <w:rsid w:val="54FB7079"/>
    <w:rsid w:val="560E70A6"/>
    <w:rsid w:val="56F67FE8"/>
    <w:rsid w:val="570606C5"/>
    <w:rsid w:val="57B343A9"/>
    <w:rsid w:val="587A0A23"/>
    <w:rsid w:val="58966C2D"/>
    <w:rsid w:val="590D47B6"/>
    <w:rsid w:val="594D4389"/>
    <w:rsid w:val="59EF5B1B"/>
    <w:rsid w:val="5A4C2893"/>
    <w:rsid w:val="5ADB393A"/>
    <w:rsid w:val="5C5C4428"/>
    <w:rsid w:val="5C6A5D7E"/>
    <w:rsid w:val="5C7165E1"/>
    <w:rsid w:val="5C910A31"/>
    <w:rsid w:val="5D79399F"/>
    <w:rsid w:val="5E1822E9"/>
    <w:rsid w:val="5ED21E93"/>
    <w:rsid w:val="5F3202A9"/>
    <w:rsid w:val="606A3CE4"/>
    <w:rsid w:val="60C95B5A"/>
    <w:rsid w:val="61ED1DA6"/>
    <w:rsid w:val="628C5CC7"/>
    <w:rsid w:val="62D45CDA"/>
    <w:rsid w:val="6311687E"/>
    <w:rsid w:val="63654488"/>
    <w:rsid w:val="65075D34"/>
    <w:rsid w:val="653A60A4"/>
    <w:rsid w:val="66085171"/>
    <w:rsid w:val="67975C7D"/>
    <w:rsid w:val="67B657F0"/>
    <w:rsid w:val="681E22E0"/>
    <w:rsid w:val="68A25AB3"/>
    <w:rsid w:val="6AB74DF2"/>
    <w:rsid w:val="6B0369FE"/>
    <w:rsid w:val="6B5B4CB0"/>
    <w:rsid w:val="6BA12ED8"/>
    <w:rsid w:val="6BB04DB7"/>
    <w:rsid w:val="6C3C1C95"/>
    <w:rsid w:val="6E067FB8"/>
    <w:rsid w:val="6EF70BC7"/>
    <w:rsid w:val="6FCA2A16"/>
    <w:rsid w:val="701C7330"/>
    <w:rsid w:val="715A24A8"/>
    <w:rsid w:val="716F2CCC"/>
    <w:rsid w:val="71B82E50"/>
    <w:rsid w:val="73104006"/>
    <w:rsid w:val="73403702"/>
    <w:rsid w:val="73F05BE5"/>
    <w:rsid w:val="74D95599"/>
    <w:rsid w:val="75596138"/>
    <w:rsid w:val="75CD2682"/>
    <w:rsid w:val="762A326B"/>
    <w:rsid w:val="76424E1E"/>
    <w:rsid w:val="77BF5FFA"/>
    <w:rsid w:val="780103C1"/>
    <w:rsid w:val="786638B8"/>
    <w:rsid w:val="79852BB2"/>
    <w:rsid w:val="79CE4957"/>
    <w:rsid w:val="7A52245E"/>
    <w:rsid w:val="7B6D25C7"/>
    <w:rsid w:val="7B852052"/>
    <w:rsid w:val="7C62553D"/>
    <w:rsid w:val="7CE6215D"/>
    <w:rsid w:val="7D2F3919"/>
    <w:rsid w:val="7DE642E1"/>
    <w:rsid w:val="7F651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napToGrid w:val="0"/>
      <w:spacing w:line="560" w:lineRule="exact"/>
      <w:ind w:firstLine="640" w:firstLineChars="200"/>
      <w:jc w:val="both"/>
    </w:pPr>
    <w:rPr>
      <w:rFonts w:ascii="Times New Roman" w:hAnsi="Times New Roman" w:eastAsia="仿宋_GB2312" w:cs="仿宋_GB2312"/>
      <w:kern w:val="2"/>
      <w:sz w:val="32"/>
      <w:szCs w:val="32"/>
      <w:lang w:val="en-US" w:eastAsia="zh-CN" w:bidi="ar-SA"/>
    </w:rPr>
  </w:style>
  <w:style w:type="paragraph" w:styleId="3">
    <w:name w:val="heading 1"/>
    <w:basedOn w:val="4"/>
    <w:next w:val="1"/>
    <w:qFormat/>
    <w:uiPriority w:val="9"/>
    <w:pPr>
      <w:outlineLvl w:val="0"/>
    </w:pPr>
  </w:style>
  <w:style w:type="paragraph" w:styleId="5">
    <w:name w:val="heading 2"/>
    <w:basedOn w:val="6"/>
    <w:next w:val="1"/>
    <w:unhideWhenUsed/>
    <w:qFormat/>
    <w:uiPriority w:val="9"/>
    <w:pPr>
      <w:outlineLvl w:val="1"/>
    </w:pPr>
  </w:style>
  <w:style w:type="paragraph" w:styleId="7">
    <w:name w:val="heading 3"/>
    <w:basedOn w:val="1"/>
    <w:next w:val="1"/>
    <w:link w:val="31"/>
    <w:semiHidden/>
    <w:unhideWhenUsed/>
    <w:qFormat/>
    <w:uiPriority w:val="9"/>
    <w:pPr>
      <w:outlineLvl w:val="2"/>
    </w:pPr>
    <w:rPr>
      <w:b/>
      <w:bC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customStyle="1" w:styleId="4">
    <w:name w:val="样式1"/>
    <w:basedOn w:val="1"/>
    <w:qFormat/>
    <w:uiPriority w:val="0"/>
    <w:pPr>
      <w:snapToGrid w:val="0"/>
      <w:spacing w:line="560" w:lineRule="exact"/>
      <w:ind w:firstLine="640" w:firstLineChars="200"/>
    </w:pPr>
    <w:rPr>
      <w:rFonts w:hint="eastAsia" w:eastAsia="黑体"/>
      <w:sz w:val="32"/>
      <w:szCs w:val="32"/>
    </w:rPr>
  </w:style>
  <w:style w:type="paragraph" w:customStyle="1" w:styleId="6">
    <w:name w:val="样式2"/>
    <w:basedOn w:val="1"/>
    <w:qFormat/>
    <w:uiPriority w:val="0"/>
    <w:pPr>
      <w:snapToGrid w:val="0"/>
      <w:spacing w:line="560" w:lineRule="exact"/>
      <w:ind w:firstLine="640" w:firstLineChars="200"/>
    </w:pPr>
    <w:rPr>
      <w:rFonts w:hint="eastAsia" w:eastAsia="楷体_GB2312"/>
      <w:sz w:val="32"/>
      <w:szCs w:val="32"/>
    </w:rPr>
  </w:style>
  <w:style w:type="paragraph" w:styleId="8">
    <w:name w:val="Normal Indent"/>
    <w:basedOn w:val="1"/>
    <w:next w:val="1"/>
    <w:qFormat/>
    <w:uiPriority w:val="0"/>
    <w:pPr>
      <w:ind w:firstLine="420" w:firstLineChars="200"/>
    </w:pPr>
    <w:rPr>
      <w:rFonts w:ascii="Calibri" w:hAnsi="Calibri" w:eastAsia="宋体"/>
    </w:rPr>
  </w:style>
  <w:style w:type="paragraph" w:styleId="9">
    <w:name w:val="Body Text Indent"/>
    <w:basedOn w:val="1"/>
    <w:next w:val="8"/>
    <w:unhideWhenUsed/>
    <w:qFormat/>
    <w:uiPriority w:val="99"/>
    <w:pPr>
      <w:spacing w:after="120"/>
      <w:ind w:left="420" w:leftChars="200"/>
    </w:pPr>
    <w:rPr>
      <w:rFonts w:cs="Arial"/>
    </w:rPr>
  </w:style>
  <w:style w:type="paragraph" w:styleId="10">
    <w:name w:val="Balloon Text"/>
    <w:basedOn w:val="1"/>
    <w:link w:val="27"/>
    <w:semiHidden/>
    <w:unhideWhenUsed/>
    <w:qFormat/>
    <w:uiPriority w:val="99"/>
    <w:rPr>
      <w:sz w:val="18"/>
      <w:szCs w:val="1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tabs>
        <w:tab w:val="center" w:pos="4153"/>
        <w:tab w:val="right" w:pos="8306"/>
      </w:tabs>
      <w:snapToGrid w:val="0"/>
      <w:jc w:val="center"/>
    </w:pPr>
    <w:rPr>
      <w:sz w:val="18"/>
      <w:szCs w:val="18"/>
    </w:rPr>
  </w:style>
  <w:style w:type="paragraph" w:styleId="13">
    <w:name w:val="toc 1"/>
    <w:basedOn w:val="1"/>
    <w:next w:val="1"/>
    <w:qFormat/>
    <w:uiPriority w:val="0"/>
    <w:pPr>
      <w:spacing w:line="560" w:lineRule="exact"/>
      <w:ind w:firstLine="560" w:firstLineChars="200"/>
      <w:jc w:val="left"/>
    </w:pPr>
    <w:rPr>
      <w:rFonts w:eastAsia="仿宋_GB2312"/>
      <w:sz w:val="3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2"/>
    <w:qFormat/>
    <w:uiPriority w:val="0"/>
    <w:pPr>
      <w:spacing w:line="240" w:lineRule="auto"/>
      <w:ind w:firstLine="420" w:firstLineChars="100"/>
    </w:pPr>
  </w:style>
  <w:style w:type="paragraph" w:styleId="16">
    <w:name w:val="Body Text First Indent 2"/>
    <w:basedOn w:val="9"/>
    <w:next w:val="1"/>
    <w:qFormat/>
    <w:uiPriority w:val="0"/>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Emphasis"/>
    <w:basedOn w:val="19"/>
    <w:qFormat/>
    <w:uiPriority w:val="20"/>
    <w:rPr>
      <w:i/>
      <w:iCs/>
    </w:rPr>
  </w:style>
  <w:style w:type="paragraph" w:customStyle="1" w:styleId="22">
    <w:name w:val="p0"/>
    <w:basedOn w:val="1"/>
    <w:qFormat/>
    <w:uiPriority w:val="0"/>
    <w:pPr>
      <w:widowControl/>
    </w:pPr>
    <w:rPr>
      <w:kern w:val="0"/>
      <w:szCs w:val="21"/>
    </w:rPr>
  </w:style>
  <w:style w:type="paragraph" w:styleId="23">
    <w:name w:val="List Paragraph"/>
    <w:basedOn w:val="1"/>
    <w:qFormat/>
    <w:uiPriority w:val="99"/>
    <w:pPr>
      <w:ind w:firstLine="420" w:firstLineChars="200"/>
    </w:pPr>
  </w:style>
  <w:style w:type="paragraph" w:customStyle="1" w:styleId="24">
    <w:name w:val="正文首行缩进 21"/>
    <w:basedOn w:val="1"/>
    <w:qFormat/>
    <w:uiPriority w:val="0"/>
    <w:pPr>
      <w:ind w:left="420" w:leftChars="200" w:firstLine="420" w:firstLineChars="200"/>
    </w:pPr>
    <w:rPr>
      <w:rFonts w:ascii="Calibri" w:hAnsi="Calibri" w:eastAsia="仿宋_GB2312"/>
      <w:sz w:val="32"/>
    </w:rPr>
  </w:style>
  <w:style w:type="character" w:customStyle="1" w:styleId="25">
    <w:name w:val="页眉 字符"/>
    <w:basedOn w:val="19"/>
    <w:link w:val="12"/>
    <w:qFormat/>
    <w:uiPriority w:val="99"/>
    <w:rPr>
      <w:rFonts w:ascii="Times New Roman" w:hAnsi="Times New Roman" w:eastAsia="宋体" w:cs="Times New Roman"/>
      <w:kern w:val="2"/>
      <w:sz w:val="18"/>
      <w:szCs w:val="18"/>
    </w:rPr>
  </w:style>
  <w:style w:type="character" w:customStyle="1" w:styleId="26">
    <w:name w:val="页脚 字符"/>
    <w:basedOn w:val="19"/>
    <w:link w:val="11"/>
    <w:qFormat/>
    <w:uiPriority w:val="99"/>
    <w:rPr>
      <w:rFonts w:ascii="Times New Roman" w:hAnsi="Times New Roman" w:eastAsia="宋体" w:cs="Times New Roman"/>
      <w:kern w:val="2"/>
      <w:sz w:val="18"/>
      <w:szCs w:val="18"/>
    </w:rPr>
  </w:style>
  <w:style w:type="character" w:customStyle="1" w:styleId="27">
    <w:name w:val="批注框文本 字符"/>
    <w:basedOn w:val="19"/>
    <w:link w:val="10"/>
    <w:semiHidden/>
    <w:qFormat/>
    <w:uiPriority w:val="99"/>
    <w:rPr>
      <w:rFonts w:ascii="Times New Roman" w:hAnsi="Times New Roman" w:eastAsia="宋体" w:cs="Times New Roman"/>
      <w:kern w:val="2"/>
      <w:sz w:val="18"/>
      <w:szCs w:val="18"/>
    </w:rPr>
  </w:style>
  <w:style w:type="paragraph" w:customStyle="1" w:styleId="28">
    <w:name w:val="样式3"/>
    <w:basedOn w:val="1"/>
    <w:qFormat/>
    <w:uiPriority w:val="0"/>
    <w:rPr>
      <w:rFonts w:hint="eastAsia"/>
    </w:rPr>
  </w:style>
  <w:style w:type="paragraph" w:customStyle="1" w:styleId="29">
    <w:name w:val="样式0"/>
    <w:basedOn w:val="1"/>
    <w:qFormat/>
    <w:uiPriority w:val="0"/>
    <w:pPr>
      <w:widowControl/>
      <w:overflowPunct w:val="0"/>
      <w:spacing w:line="560" w:lineRule="exact"/>
      <w:jc w:val="center"/>
    </w:pPr>
    <w:rPr>
      <w:rFonts w:hint="eastAsia" w:eastAsia="方正小标宋简体"/>
      <w:kern w:val="0"/>
      <w:sz w:val="44"/>
      <w:szCs w:val="44"/>
    </w:rPr>
  </w:style>
  <w:style w:type="paragraph" w:customStyle="1" w:styleId="30">
    <w:name w:val="样式 首行缩进:  2 字符"/>
    <w:basedOn w:val="1"/>
    <w:qFormat/>
    <w:uiPriority w:val="0"/>
    <w:pPr>
      <w:ind w:firstLine="560"/>
    </w:pPr>
    <w:rPr>
      <w:rFonts w:eastAsia="仿宋_GB2312" w:cs="宋体"/>
      <w:sz w:val="24"/>
    </w:rPr>
  </w:style>
  <w:style w:type="character" w:customStyle="1" w:styleId="31">
    <w:name w:val="标题 3 Char"/>
    <w:link w:val="7"/>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34a7837c-b861-45cd-903c-c9fbce9d551d</errorID>
      <errorWord>“/</errorWord>
      <group>L1_Punc</group>
      <groupName>标点问题</groupName>
      <ability>L2_Punc</ability>
      <abilityName>标点符号检查</abilityName>
      <candidateList>
        <item>“</item>
      </candidateList>
      <explain/>
      <paraID>547CAFE4</paraID>
      <start>54</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ac1db-6066-4a4e-a96d-17baadac0d86}">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1116</Words>
  <Characters>1159</Characters>
  <Lines>10</Lines>
  <Paragraphs>2</Paragraphs>
  <TotalTime>8</TotalTime>
  <ScaleCrop>false</ScaleCrop>
  <LinksUpToDate>false</LinksUpToDate>
  <CharactersWithSpaces>1159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2023-06-07T03:44:00Z</dcterms:created>
  <dc:creator>DELL</dc:creator>
  <cp:lastModifiedBy>K.F.</cp:lastModifiedBy>
  <cp:lastPrinted>2025-11-20T01:50:00Z</cp:lastPrinted>
  <dcterms:modified xsi:type="dcterms:W3CDTF">2025-11-26T07:50:22Z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30A9BFE9D160408EADC92043EE28D029_13</vt:lpwstr>
  </property>
  <property fmtid="{D5CDD505-2E9C-101B-9397-08002B2CF9AE}" pid="4" name="KSOTemplateDocerSaveRecord">
    <vt:lpwstr>eyJoZGlkIjoiM2VhYTk3YjIyMTcyY2FkMTQxZjJjNDZjYmVjNDFhNzAiLCJ1c2VySWQiOiIyMTM5MDcyNjIifQ==</vt:lpwstr>
  </property>
</Properties>
</file>