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FC561">
      <w:pPr>
        <w:adjustRightInd w:val="0"/>
        <w:snapToGrid w:val="0"/>
        <w:spacing w:line="500" w:lineRule="exact"/>
        <w:jc w:val="left"/>
        <w:rPr>
          <w:rFonts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附件1</w:t>
      </w:r>
    </w:p>
    <w:p w14:paraId="5991508C">
      <w:pPr>
        <w:tabs>
          <w:tab w:val="left" w:pos="4500"/>
        </w:tabs>
        <w:autoSpaceDE w:val="0"/>
        <w:autoSpaceDN w:val="0"/>
        <w:spacing w:beforeLines="150" w:line="520" w:lineRule="exact"/>
        <w:jc w:val="center"/>
        <w:rPr>
          <w:rFonts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技术先进型服务业务认定范围（试行）</w:t>
      </w:r>
    </w:p>
    <w:p w14:paraId="09CC08D3">
      <w:pPr>
        <w:tabs>
          <w:tab w:val="left" w:pos="4500"/>
        </w:tabs>
        <w:autoSpaceDE w:val="0"/>
        <w:autoSpaceDN w:val="0"/>
        <w:spacing w:line="520" w:lineRule="exact"/>
        <w:rPr>
          <w:rFonts w:ascii="Times New Roman" w:hAnsi="Times New Roman" w:eastAsia="仿宋" w:cs="Times New Roman"/>
          <w:color w:val="000000"/>
          <w:sz w:val="30"/>
          <w:szCs w:val="30"/>
        </w:rPr>
      </w:pPr>
    </w:p>
    <w:p w14:paraId="00E1AC82">
      <w:pPr>
        <w:tabs>
          <w:tab w:val="left" w:pos="4500"/>
        </w:tabs>
        <w:autoSpaceDN w:val="0"/>
        <w:spacing w:line="520" w:lineRule="exact"/>
        <w:ind w:firstLine="640" w:firstLineChars="200"/>
        <w:rPr>
          <w:rFonts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一、信息技术外包服务（</w:t>
      </w:r>
      <w:r>
        <w:rPr>
          <w:rFonts w:ascii="Times New Roman" w:hAnsi="Times New Roman" w:eastAsia="黑体" w:cs="Times New Roman"/>
          <w:color w:val="000000"/>
          <w:sz w:val="32"/>
          <w:szCs w:val="32"/>
        </w:rPr>
        <w:t>ITO</w:t>
      </w:r>
      <w:r>
        <w:rPr>
          <w:rFonts w:hint="default" w:ascii="Times New Roman" w:hAnsi="Times New Roman" w:eastAsia="黑体" w:cs="Times New Roman"/>
          <w:color w:val="000000"/>
          <w:sz w:val="32"/>
          <w:szCs w:val="32"/>
        </w:rPr>
        <w:t>）</w:t>
      </w:r>
    </w:p>
    <w:p w14:paraId="71D9A57D">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（一）软件研发及外包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14:paraId="4CDD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tcMar>
              <w:top w:w="113" w:type="dxa"/>
              <w:bottom w:w="113" w:type="dxa"/>
            </w:tcMar>
            <w:vAlign w:val="center"/>
          </w:tcPr>
          <w:p w14:paraId="4E479809">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684" w:type="dxa"/>
            <w:noWrap w:val="0"/>
            <w:tcMar>
              <w:top w:w="113" w:type="dxa"/>
              <w:bottom w:w="113" w:type="dxa"/>
            </w:tcMar>
            <w:vAlign w:val="center"/>
          </w:tcPr>
          <w:p w14:paraId="6FEB73CA">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3AFC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2376" w:type="dxa"/>
            <w:noWrap w:val="0"/>
            <w:tcMar>
              <w:top w:w="113" w:type="dxa"/>
              <w:bottom w:w="113" w:type="dxa"/>
            </w:tcMar>
            <w:vAlign w:val="center"/>
          </w:tcPr>
          <w:p w14:paraId="5BF47FE3">
            <w:pPr>
              <w:tabs>
                <w:tab w:val="left" w:pos="4500"/>
              </w:tabs>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软件研发及开发服务</w:t>
            </w:r>
          </w:p>
        </w:tc>
        <w:tc>
          <w:tcPr>
            <w:tcW w:w="6684" w:type="dxa"/>
            <w:noWrap w:val="0"/>
            <w:tcMar>
              <w:top w:w="113" w:type="dxa"/>
              <w:bottom w:w="113" w:type="dxa"/>
            </w:tcMar>
            <w:vAlign w:val="center"/>
          </w:tcPr>
          <w:p w14:paraId="02C6AE5E">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14:paraId="2BA5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noWrap w:val="0"/>
            <w:tcMar>
              <w:top w:w="113" w:type="dxa"/>
              <w:bottom w:w="113" w:type="dxa"/>
            </w:tcMar>
            <w:vAlign w:val="center"/>
          </w:tcPr>
          <w:p w14:paraId="676F6B83">
            <w:pPr>
              <w:tabs>
                <w:tab w:val="left" w:pos="4500"/>
              </w:tabs>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软件技术服务</w:t>
            </w:r>
          </w:p>
        </w:tc>
        <w:tc>
          <w:tcPr>
            <w:tcW w:w="6684" w:type="dxa"/>
            <w:noWrap w:val="0"/>
            <w:tcMar>
              <w:top w:w="113" w:type="dxa"/>
              <w:bottom w:w="113" w:type="dxa"/>
            </w:tcMar>
            <w:vAlign w:val="center"/>
          </w:tcPr>
          <w:p w14:paraId="1CF23B87">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软件咨询、维护、培训、测试等技术性服务。</w:t>
            </w:r>
          </w:p>
        </w:tc>
      </w:tr>
    </w:tbl>
    <w:p w14:paraId="54D5C10E">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（二）信息技术研发服务外包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6668"/>
      </w:tblGrid>
      <w:tr w14:paraId="1B35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3" w:type="dxa"/>
            <w:noWrap w:val="0"/>
            <w:tcMar>
              <w:top w:w="113" w:type="dxa"/>
              <w:bottom w:w="113" w:type="dxa"/>
            </w:tcMar>
            <w:vAlign w:val="center"/>
          </w:tcPr>
          <w:p w14:paraId="67A6DDDF">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668" w:type="dxa"/>
            <w:noWrap w:val="0"/>
            <w:tcMar>
              <w:top w:w="113" w:type="dxa"/>
              <w:bottom w:w="113" w:type="dxa"/>
            </w:tcMar>
            <w:vAlign w:val="center"/>
          </w:tcPr>
          <w:p w14:paraId="7173F87A">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7F7A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noWrap w:val="0"/>
            <w:tcMar>
              <w:top w:w="113" w:type="dxa"/>
              <w:bottom w:w="113" w:type="dxa"/>
            </w:tcMar>
            <w:vAlign w:val="center"/>
          </w:tcPr>
          <w:p w14:paraId="2133A007">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集成电路和电子电路设计</w:t>
            </w:r>
          </w:p>
        </w:tc>
        <w:tc>
          <w:tcPr>
            <w:tcW w:w="6668" w:type="dxa"/>
            <w:noWrap w:val="0"/>
            <w:tcMar>
              <w:top w:w="113" w:type="dxa"/>
              <w:bottom w:w="113" w:type="dxa"/>
            </w:tcMar>
            <w:vAlign w:val="center"/>
          </w:tcPr>
          <w:p w14:paraId="503E9F4E">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集成电路和电子电路产品设计以及相关技术支持服务等。</w:t>
            </w:r>
          </w:p>
        </w:tc>
      </w:tr>
      <w:tr w14:paraId="2C5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3" w:type="dxa"/>
            <w:noWrap w:val="0"/>
            <w:tcMar>
              <w:top w:w="113" w:type="dxa"/>
              <w:bottom w:w="113" w:type="dxa"/>
            </w:tcMar>
            <w:vAlign w:val="center"/>
          </w:tcPr>
          <w:p w14:paraId="6E70D354">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测试平台</w:t>
            </w:r>
          </w:p>
        </w:tc>
        <w:tc>
          <w:tcPr>
            <w:tcW w:w="6668" w:type="dxa"/>
            <w:noWrap w:val="0"/>
            <w:tcMar>
              <w:top w:w="113" w:type="dxa"/>
              <w:bottom w:w="113" w:type="dxa"/>
            </w:tcMar>
            <w:vAlign w:val="center"/>
          </w:tcPr>
          <w:p w14:paraId="0005A06F">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为软件、集成电路和电子电路的开发运用提供测试平台。</w:t>
            </w:r>
          </w:p>
        </w:tc>
      </w:tr>
    </w:tbl>
    <w:p w14:paraId="4784F668">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p>
    <w:p w14:paraId="11E75881">
      <w:pPr>
        <w:widowControl/>
        <w:jc w:val="lef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br w:type="page"/>
      </w:r>
    </w:p>
    <w:p w14:paraId="745ACA41">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（三）信息系统运营维护外包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659"/>
      </w:tblGrid>
      <w:tr w14:paraId="48FF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noWrap w:val="0"/>
            <w:tcMar>
              <w:top w:w="113" w:type="dxa"/>
              <w:bottom w:w="113" w:type="dxa"/>
            </w:tcMar>
            <w:vAlign w:val="center"/>
          </w:tcPr>
          <w:p w14:paraId="430D5576">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659" w:type="dxa"/>
            <w:noWrap w:val="0"/>
            <w:tcMar>
              <w:top w:w="113" w:type="dxa"/>
              <w:bottom w:w="113" w:type="dxa"/>
            </w:tcMar>
            <w:vAlign w:val="center"/>
          </w:tcPr>
          <w:p w14:paraId="1F84FCB2">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40A8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02" w:type="dxa"/>
            <w:noWrap w:val="0"/>
            <w:tcMar>
              <w:top w:w="113" w:type="dxa"/>
              <w:bottom w:w="113" w:type="dxa"/>
            </w:tcMar>
            <w:vAlign w:val="center"/>
          </w:tcPr>
          <w:p w14:paraId="111FBECE">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信息系统运营</w:t>
            </w:r>
          </w:p>
          <w:p w14:paraId="3ACA9109">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和维护服务</w:t>
            </w:r>
          </w:p>
        </w:tc>
        <w:tc>
          <w:tcPr>
            <w:tcW w:w="6659" w:type="dxa"/>
            <w:noWrap w:val="0"/>
            <w:tcMar>
              <w:top w:w="113" w:type="dxa"/>
              <w:bottom w:w="113" w:type="dxa"/>
            </w:tcMar>
            <w:vAlign w:val="center"/>
          </w:tcPr>
          <w:p w14:paraId="72379A26">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客户内部信息系统集成、网络管理、桌面管理与维护服务；信息工程、地理信息系统、远程维护等信息系统应用服务。</w:t>
            </w:r>
          </w:p>
        </w:tc>
      </w:tr>
      <w:tr w14:paraId="7FF8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02" w:type="dxa"/>
            <w:noWrap w:val="0"/>
            <w:tcMar>
              <w:top w:w="113" w:type="dxa"/>
              <w:bottom w:w="113" w:type="dxa"/>
            </w:tcMar>
            <w:vAlign w:val="center"/>
          </w:tcPr>
          <w:p w14:paraId="708DF15C">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基础信息技术</w:t>
            </w:r>
          </w:p>
          <w:p w14:paraId="368E61B1">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服务</w:t>
            </w:r>
          </w:p>
        </w:tc>
        <w:tc>
          <w:tcPr>
            <w:tcW w:w="6659" w:type="dxa"/>
            <w:noWrap w:val="0"/>
            <w:tcMar>
              <w:top w:w="113" w:type="dxa"/>
              <w:bottom w:w="113" w:type="dxa"/>
            </w:tcMar>
            <w:vAlign w:val="center"/>
          </w:tcPr>
          <w:p w14:paraId="2D73C21C">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基础信息技术管理平台整合、IT基础设施管理、数据中心、托管中心、安全服务、通讯服务等基础信息技术服务。</w:t>
            </w:r>
          </w:p>
        </w:tc>
      </w:tr>
    </w:tbl>
    <w:p w14:paraId="66348BD1">
      <w:pPr>
        <w:tabs>
          <w:tab w:val="left" w:pos="4500"/>
        </w:tabs>
        <w:autoSpaceDN w:val="0"/>
        <w:spacing w:beforeLines="50" w:afterLines="50" w:line="58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二、技术性业务流程外包服务（BPO）</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6654"/>
      </w:tblGrid>
      <w:tr w14:paraId="624E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407" w:type="dxa"/>
            <w:noWrap w:val="0"/>
            <w:tcMar>
              <w:top w:w="113" w:type="dxa"/>
              <w:bottom w:w="113" w:type="dxa"/>
            </w:tcMar>
            <w:vAlign w:val="center"/>
          </w:tcPr>
          <w:p w14:paraId="04F4417B">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654" w:type="dxa"/>
            <w:noWrap w:val="0"/>
            <w:tcMar>
              <w:top w:w="113" w:type="dxa"/>
              <w:bottom w:w="113" w:type="dxa"/>
            </w:tcMar>
            <w:vAlign w:val="center"/>
          </w:tcPr>
          <w:p w14:paraId="51C43777">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66A9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7" w:type="dxa"/>
            <w:noWrap w:val="0"/>
            <w:tcMar>
              <w:top w:w="113" w:type="dxa"/>
              <w:left w:w="57" w:type="dxa"/>
              <w:bottom w:w="113" w:type="dxa"/>
              <w:right w:w="57" w:type="dxa"/>
            </w:tcMar>
            <w:vAlign w:val="center"/>
          </w:tcPr>
          <w:p w14:paraId="61F3A8A1">
            <w:pPr>
              <w:autoSpaceDN w:val="0"/>
              <w:spacing w:line="40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企业业务流程</w:t>
            </w:r>
          </w:p>
          <w:p w14:paraId="1648CC97">
            <w:pPr>
              <w:autoSpaceDN w:val="0"/>
              <w:spacing w:line="400" w:lineRule="exact"/>
              <w:jc w:val="center"/>
              <w:rPr>
                <w:rFonts w:ascii="Times New Roman" w:hAnsi="Times New Roman" w:eastAsia="仿宋_GB2312" w:cs="Times New Roman"/>
                <w:color w:val="000000"/>
                <w:spacing w:val="-4"/>
                <w:sz w:val="24"/>
              </w:rPr>
            </w:pPr>
            <w:r>
              <w:rPr>
                <w:rFonts w:ascii="Times New Roman" w:hAnsi="Times New Roman" w:eastAsia="仿宋_GB2312" w:cs="Times New Roman"/>
                <w:color w:val="000000"/>
                <w:spacing w:val="-4"/>
                <w:sz w:val="24"/>
              </w:rPr>
              <w:t>设计服务</w:t>
            </w:r>
          </w:p>
        </w:tc>
        <w:tc>
          <w:tcPr>
            <w:tcW w:w="6654" w:type="dxa"/>
            <w:noWrap w:val="0"/>
            <w:tcMar>
              <w:top w:w="113" w:type="dxa"/>
              <w:bottom w:w="113" w:type="dxa"/>
            </w:tcMar>
            <w:vAlign w:val="center"/>
          </w:tcPr>
          <w:p w14:paraId="3C0DF082">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为客户企业提供内部管理、业务运作等流程设计服务。</w:t>
            </w:r>
          </w:p>
        </w:tc>
      </w:tr>
      <w:tr w14:paraId="363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07" w:type="dxa"/>
            <w:noWrap w:val="0"/>
            <w:tcMar>
              <w:top w:w="113" w:type="dxa"/>
              <w:bottom w:w="113" w:type="dxa"/>
            </w:tcMar>
            <w:vAlign w:val="center"/>
          </w:tcPr>
          <w:p w14:paraId="79D03404">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企业内部管理</w:t>
            </w:r>
          </w:p>
          <w:p w14:paraId="1E79D1E2">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服务</w:t>
            </w:r>
          </w:p>
        </w:tc>
        <w:tc>
          <w:tcPr>
            <w:tcW w:w="6654" w:type="dxa"/>
            <w:noWrap w:val="0"/>
            <w:tcMar>
              <w:top w:w="113" w:type="dxa"/>
              <w:bottom w:w="113" w:type="dxa"/>
            </w:tcMar>
            <w:vAlign w:val="center"/>
          </w:tcPr>
          <w:p w14:paraId="065AA577">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为客户企业提供后台管理、人力资源管理、财务、审计与税务管理、金融支付服务、医疗数据及其他内部管理业务的数据分析、数据挖掘、数据管理、数据使用的服务；承接客户专业数据处理、分析和整合服务。</w:t>
            </w:r>
          </w:p>
        </w:tc>
      </w:tr>
      <w:tr w14:paraId="388E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407" w:type="dxa"/>
            <w:noWrap w:val="0"/>
            <w:tcMar>
              <w:top w:w="113" w:type="dxa"/>
              <w:bottom w:w="113" w:type="dxa"/>
            </w:tcMar>
            <w:vAlign w:val="center"/>
          </w:tcPr>
          <w:p w14:paraId="49E019FE">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企业运营服务</w:t>
            </w:r>
          </w:p>
        </w:tc>
        <w:tc>
          <w:tcPr>
            <w:tcW w:w="6654" w:type="dxa"/>
            <w:noWrap w:val="0"/>
            <w:tcMar>
              <w:top w:w="113" w:type="dxa"/>
              <w:bottom w:w="113" w:type="dxa"/>
            </w:tcMar>
            <w:vAlign w:val="center"/>
          </w:tcPr>
          <w:p w14:paraId="1F34247D">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14:paraId="6815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noWrap w:val="0"/>
            <w:tcMar>
              <w:top w:w="113" w:type="dxa"/>
              <w:bottom w:w="113" w:type="dxa"/>
            </w:tcMar>
            <w:vAlign w:val="center"/>
          </w:tcPr>
          <w:p w14:paraId="5A665F44">
            <w:pPr>
              <w:autoSpaceDN w:val="0"/>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企业供应链管理服务</w:t>
            </w:r>
          </w:p>
        </w:tc>
        <w:tc>
          <w:tcPr>
            <w:tcW w:w="6654" w:type="dxa"/>
            <w:noWrap w:val="0"/>
            <w:tcMar>
              <w:top w:w="113" w:type="dxa"/>
              <w:bottom w:w="113" w:type="dxa"/>
            </w:tcMar>
            <w:vAlign w:val="center"/>
          </w:tcPr>
          <w:p w14:paraId="5AAF48C7">
            <w:pPr>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为客户企业提供采购、物流的整体方案设计及数据库服务。</w:t>
            </w:r>
          </w:p>
        </w:tc>
      </w:tr>
    </w:tbl>
    <w:p w14:paraId="652C7D54">
      <w:pPr>
        <w:tabs>
          <w:tab w:val="left" w:pos="4500"/>
        </w:tabs>
        <w:autoSpaceDN w:val="0"/>
        <w:spacing w:line="240" w:lineRule="exact"/>
        <w:ind w:firstLine="480" w:firstLineChars="200"/>
        <w:rPr>
          <w:rFonts w:ascii="Times New Roman" w:hAnsi="Times New Roman" w:eastAsia="仿宋_GB2312" w:cs="Times New Roman"/>
          <w:color w:val="000000"/>
          <w:sz w:val="24"/>
        </w:rPr>
      </w:pPr>
    </w:p>
    <w:p w14:paraId="230E9FD4">
      <w:pPr>
        <w:widowControl/>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br w:type="page"/>
      </w:r>
    </w:p>
    <w:p w14:paraId="111BD0E0">
      <w:pPr>
        <w:tabs>
          <w:tab w:val="left" w:pos="4500"/>
        </w:tabs>
        <w:autoSpaceDN w:val="0"/>
        <w:spacing w:beforeLines="50" w:afterLines="50" w:line="58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三、技术性知识流程外包服务（KPO）</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95B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noWrap w:val="0"/>
            <w:tcMar>
              <w:top w:w="113" w:type="dxa"/>
              <w:bottom w:w="113" w:type="dxa"/>
            </w:tcMar>
            <w:vAlign w:val="center"/>
          </w:tcPr>
          <w:p w14:paraId="133A95A9">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56C4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061" w:type="dxa"/>
            <w:noWrap w:val="0"/>
            <w:tcMar>
              <w:top w:w="113" w:type="dxa"/>
              <w:bottom w:w="113" w:type="dxa"/>
            </w:tcMar>
            <w:vAlign w:val="center"/>
          </w:tcPr>
          <w:p w14:paraId="40A51991">
            <w:pPr>
              <w:tabs>
                <w:tab w:val="left" w:pos="4500"/>
              </w:tabs>
              <w:autoSpaceDN w:val="0"/>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知识产权研究、医药和生物技术研发和测试、产品技术研发、工业设计、分析学和数据挖掘、动漫及网游设计研发、教育课件研发、工程设计等领域。</w:t>
            </w:r>
          </w:p>
        </w:tc>
      </w:tr>
    </w:tbl>
    <w:p w14:paraId="5E15E91A">
      <w:pPr>
        <w:tabs>
          <w:tab w:val="left" w:pos="4500"/>
        </w:tabs>
        <w:autoSpaceDN w:val="0"/>
        <w:spacing w:beforeLines="50" w:afterLines="50" w:line="58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四、服务贸易类</w:t>
      </w:r>
    </w:p>
    <w:p w14:paraId="5199D6D7">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（一）计算机和信息服务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14:paraId="084CA4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40AB8A4F">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2FF06BBA">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717BF9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936"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3EF7404A">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信息系统集成服务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3D5597CD">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系统集成咨询服务；系统集成工程服务；提供硬件设备现场组装、软件安装与调试及相关运营维护支撑服务；系统运营维护服务，包括系统运行检测监控、故障定位与排除、性能管理、优化升级等。</w:t>
            </w:r>
          </w:p>
        </w:tc>
      </w:tr>
      <w:tr w14:paraId="03CD210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354"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7A8470CA">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数据服务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1C435886">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数据存储管理服务，提供数据规划、评估、审计、咨询、清洗、整理、应用服务，数据增值服务，提供其他未分类数据处理服务。</w:t>
            </w:r>
          </w:p>
        </w:tc>
      </w:tr>
    </w:tbl>
    <w:p w14:paraId="2D2AE4F1">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（二）研究开发和技术服务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14:paraId="6902B3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tblHeader/>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417626AD">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7891AFA6">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3151B20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5E4973D7">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研究和实验开发服务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2B1F34F8">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物理学、化学、生物学、基因学、工程学、医学、农业科学、环境科学、人类地理科学、经济学和人文科学等领域的研究和实验开发服务。</w:t>
            </w:r>
          </w:p>
        </w:tc>
      </w:tr>
      <w:tr w14:paraId="4C9E90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7CD2596E">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工业设计服务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5D7BD7FA">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对产品的材料、结构、机理、形状、颜色和表面处理的设计与选择；对产品进行的综合设计服务，即产品外观的设计、机械结构和电路设计等服务。</w:t>
            </w:r>
          </w:p>
        </w:tc>
      </w:tr>
      <w:tr w14:paraId="4398AA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874"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49372BBA">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知识产权跨境许可</w:t>
            </w:r>
          </w:p>
          <w:p w14:paraId="27B3F3CE">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与转让</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3CC8DBAE">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以专利、版权、商标等为载体的技术贸易。知识产权跨境许可是指授权境外机构有偿使用专利、版权和商标等；知识产权跨境转让是指将专利、版权和商标等知识产权售卖给境外机构。</w:t>
            </w:r>
          </w:p>
        </w:tc>
      </w:tr>
    </w:tbl>
    <w:p w14:paraId="69F33AEF">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（三）文化技术服务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14:paraId="0ABD56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7C66F2EC">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70CC25D7">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59786C5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747"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3C3C1342">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文化产品数字制作</w:t>
            </w:r>
          </w:p>
          <w:p w14:paraId="59766BD9">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及相关服务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515FE3AA">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采用数字技术对舞台剧目、音乐、美术、文物、非物质文化遗产、文献资源等文化内容以及各种出版物进行数字化转化和开发，为各种显示终端提供内容，以及采用数字技术传播、经营文化产品等相关服务。</w:t>
            </w:r>
          </w:p>
        </w:tc>
      </w:tr>
      <w:tr w14:paraId="73D6FA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345"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0F82F261">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文化产品的对外翻译、</w:t>
            </w:r>
          </w:p>
          <w:p w14:paraId="5A4CBBBB">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配音及制作服务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750B8326">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将本国文化产品翻译或配音成其他国家语言，将其他国家文化产品翻译或配音成本国语言以及与其相关的制作服务。</w:t>
            </w:r>
          </w:p>
        </w:tc>
      </w:tr>
    </w:tbl>
    <w:p w14:paraId="3D420220">
      <w:pPr>
        <w:tabs>
          <w:tab w:val="left" w:pos="4500"/>
        </w:tabs>
        <w:autoSpaceDN w:val="0"/>
        <w:spacing w:beforeLines="50" w:afterLines="50" w:line="520" w:lineRule="exact"/>
        <w:ind w:firstLine="560" w:firstLineChars="200"/>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（四</w:t>
      </w:r>
      <w:r>
        <w:rPr>
          <w:rFonts w:hint="default" w:ascii="Times New Roman" w:hAnsi="Times New Roman" w:eastAsia="黑体" w:cs="Times New Roman"/>
          <w:color w:val="000000"/>
          <w:sz w:val="28"/>
          <w:szCs w:val="28"/>
        </w:rPr>
        <w:t>）</w:t>
      </w:r>
      <w:r>
        <w:rPr>
          <w:rFonts w:ascii="Times New Roman" w:hAnsi="Times New Roman" w:eastAsia="黑体" w:cs="Times New Roman"/>
          <w:color w:val="000000"/>
          <w:sz w:val="28"/>
          <w:szCs w:val="28"/>
        </w:rPr>
        <w:t>中医药医疗服务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14:paraId="5EB034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1F1E7D66">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noWrap w:val="0"/>
            <w:vAlign w:val="center"/>
          </w:tcPr>
          <w:p w14:paraId="618C1299">
            <w:pPr>
              <w:tabs>
                <w:tab w:val="left" w:pos="4500"/>
              </w:tabs>
              <w:autoSpaceDN w:val="0"/>
              <w:spacing w:line="400" w:lineRule="exact"/>
              <w:jc w:val="center"/>
              <w:rPr>
                <w:rFonts w:ascii="Times New Roman" w:hAnsi="Times New Roman" w:eastAsia="黑体" w:cs="Times New Roman"/>
                <w:color w:val="000000"/>
                <w:sz w:val="24"/>
              </w:rPr>
            </w:pPr>
            <w:r>
              <w:rPr>
                <w:rFonts w:ascii="Times New Roman" w:hAnsi="Times New Roman" w:eastAsia="黑体" w:cs="Times New Roman"/>
                <w:color w:val="000000"/>
                <w:sz w:val="24"/>
              </w:rPr>
              <w:t>适用范围</w:t>
            </w:r>
          </w:p>
        </w:tc>
      </w:tr>
      <w:tr w14:paraId="0120EC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058" w:hRule="atLeast"/>
          <w:jc w:val="center"/>
        </w:trPr>
        <w:tc>
          <w:tcPr>
            <w:tcW w:w="3024" w:type="dxa"/>
            <w:tcBorders>
              <w:top w:val="outset" w:color="000000" w:sz="6" w:space="0"/>
              <w:left w:val="outset" w:color="000000" w:sz="6" w:space="0"/>
              <w:bottom w:val="outset" w:color="000000" w:sz="6" w:space="0"/>
              <w:right w:val="outset" w:color="000000" w:sz="6" w:space="0"/>
            </w:tcBorders>
            <w:noWrap w:val="0"/>
            <w:vAlign w:val="center"/>
          </w:tcPr>
          <w:p w14:paraId="5CE0C347">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中医药医疗保健及</w:t>
            </w:r>
          </w:p>
          <w:p w14:paraId="5450C1F5">
            <w:pPr>
              <w:widowControl/>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相关服务</w:t>
            </w:r>
          </w:p>
        </w:tc>
        <w:tc>
          <w:tcPr>
            <w:tcW w:w="6035" w:type="dxa"/>
            <w:tcBorders>
              <w:top w:val="outset" w:color="000000" w:sz="6" w:space="0"/>
              <w:left w:val="outset" w:color="000000" w:sz="6" w:space="0"/>
              <w:bottom w:val="outset" w:color="000000" w:sz="6" w:space="0"/>
              <w:right w:val="outset" w:color="000000" w:sz="6" w:space="0"/>
            </w:tcBorders>
            <w:noWrap w:val="0"/>
            <w:vAlign w:val="center"/>
          </w:tcPr>
          <w:p w14:paraId="63E1A439">
            <w:pPr>
              <w:widowControl/>
              <w:spacing w:line="40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与中医药相关的远程医疗保健、教育培训、文化交流等服务。</w:t>
            </w:r>
          </w:p>
        </w:tc>
      </w:tr>
    </w:tbl>
    <w:p w14:paraId="01F35618">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69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86554">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586554">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2457C"/>
    <w:rsid w:val="15624E21"/>
    <w:rsid w:val="3A024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2025-10-27T10:26:00Z</dcterms:created>
  <dc:creator>康晓慧</dc:creator>
  <cp:lastModifiedBy>康晓慧</cp:lastModifiedBy>
  <dcterms:modified xsi:type="dcterms:W3CDTF">2025-10-27T10:26:54Z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EC50BC3BA84748558737F6A2D15C9998_11</vt:lpwstr>
  </property>
  <property fmtid="{D5CDD505-2E9C-101B-9397-08002B2CF9AE}" pid="4" name="KSOTemplateDocerSaveRecord">
    <vt:lpwstr>eyJoZGlkIjoiYTZmNDZhYTFkZjczNWVjOWUxMTJkMjMxNjNiYzk1MTQiLCJ1c2VySWQiOiI0MzgxMTE3NDgifQ==</vt:lpwstr>
  </property>
</Properties>
</file>