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何梁何利基金科学与技术奖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提    名    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提名单位：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被提名人奖项：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二0二四年 月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保密审查证明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经保密审查，我单位XXX同志提交的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年度何梁何利基金科学与技术奖申报材料符合《中华人民共和国保守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国家秘密法》等有关法律法规要求，不涉及国家秘密及敏感信息。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XX单位保密委员会办公室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何梁何利基金科学与技术奖提名书</w:t>
      </w:r>
    </w:p>
    <w:p>
      <w:pPr>
        <w:autoSpaceDE w:val="0"/>
        <w:autoSpaceDN w:val="0"/>
        <w:adjustRightInd w:val="0"/>
        <w:jc w:val="left"/>
        <w:rPr>
          <w:rFonts w:hint="eastAsia" w:ascii="黑体" w:eastAsia="黑体"/>
          <w:kern w:val="0"/>
          <w:sz w:val="36"/>
          <w:lang w:val="zh-CN"/>
        </w:rPr>
      </w:pPr>
    </w:p>
    <w:tbl>
      <w:tblPr>
        <w:tblStyle w:val="2"/>
        <w:tblW w:w="9187" w:type="dxa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35"/>
        <w:gridCol w:w="338"/>
        <w:gridCol w:w="919"/>
        <w:gridCol w:w="71"/>
        <w:gridCol w:w="862"/>
        <w:gridCol w:w="375"/>
        <w:gridCol w:w="988"/>
        <w:gridCol w:w="75"/>
        <w:gridCol w:w="1392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一、被提名人基本信息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个人信息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姓    名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性别 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出生日期 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身份证号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民    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党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派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所在地区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所在城市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学历信息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毕业院校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(中文)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>(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英文</w:t>
            </w:r>
            <w:r>
              <w:rPr>
                <w:rFonts w:hint="eastAsia" w:ascii="宋体" w:hAnsi="Times New Roman"/>
                <w:kern w:val="0"/>
                <w:sz w:val="28"/>
                <w:szCs w:val="22"/>
              </w:rPr>
              <w:t xml:space="preserve">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院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士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当选年份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最高学位 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专业信息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业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称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2"/>
                <w:lang w:val="zh-CN"/>
              </w:rPr>
              <w:t>统计信息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论文总量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专著总量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奖项总量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专利总量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lef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二、被提名人联系方式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职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务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移动电话 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传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真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通讯地址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邮政编码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话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联系人（秘书）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手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机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  <w:t>电子邮箱</w:t>
            </w:r>
          </w:p>
        </w:tc>
        <w:tc>
          <w:tcPr>
            <w:tcW w:w="77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auto"/>
              <w:rPr>
                <w:rFonts w:hint="eastAsia"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 xml:space="preserve">三、个人简历(限200字以内)：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四、科技成就(限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en-US" w:eastAsia="zh-CN"/>
              </w:rPr>
              <w:t>8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00字以内)：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五、论文或专著发表情况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(</w:t>
            </w: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zh-CN"/>
              </w:rPr>
              <w:t>请注明第几作者</w:t>
            </w:r>
            <w:r>
              <w:rPr>
                <w:rFonts w:ascii="黑体" w:hAnsi="Times New Roman" w:eastAsia="黑体" w:cs="黑体"/>
                <w:kern w:val="0"/>
                <w:sz w:val="28"/>
                <w:szCs w:val="28"/>
                <w:lang w:val="zh-CN"/>
              </w:rPr>
              <w:t>)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六、知识产权（在国内外获得的专利、计算机软件版权和其他知识产权）：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七、曾获奖励情况</w:t>
            </w: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（请注明第几完成人）</w:t>
            </w:r>
            <w:r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 w:ascii="黑体" w:hAnsi="Times New Roman" w:eastAsia="黑体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建议奖项</w:t>
            </w: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  <w:t>八、请介绍三位熟悉被提名人学术成就的专家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性别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职称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工作单位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职务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2"/>
                <w:lang w:val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/>
                <w:kern w:val="0"/>
                <w:sz w:val="28"/>
                <w:szCs w:val="22"/>
                <w:lang w:val="zh-CN"/>
              </w:rPr>
            </w:pPr>
          </w:p>
        </w:tc>
      </w:tr>
    </w:tbl>
    <w:p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AFF25DF"/>
    <w:rsid w:val="068736DF"/>
    <w:rsid w:val="24E4120F"/>
    <w:rsid w:val="3FF749D2"/>
    <w:rsid w:val="404C6817"/>
    <w:rsid w:val="566A4835"/>
    <w:rsid w:val="5D35A378"/>
    <w:rsid w:val="71197415"/>
    <w:rsid w:val="7EDB8357"/>
    <w:rsid w:val="A9FF55E8"/>
    <w:rsid w:val="BE7B1B05"/>
    <w:rsid w:val="DFB68D50"/>
    <w:rsid w:val="EF3FD4E3"/>
    <w:rsid w:val="F935A5F7"/>
    <w:rsid w:val="FAFF2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2021-02-04T08:30:00Z</dcterms:created>
  <dc:creator>成果处</dc:creator>
  <cp:lastModifiedBy>倔强不屈的伤情</cp:lastModifiedBy>
  <cp:lastPrinted>2021-02-04T08:39:00Z</cp:lastPrinted>
  <dcterms:modified xsi:type="dcterms:W3CDTF">2025-02-20T05:41:32Z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2D39D75747DA443987C2E282659F2BA5_12</vt:lpwstr>
  </property>
</Properties>
</file>