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1600"/>
        <w:rPr>
          <w:rFonts w:ascii="黑体" w:hAnsi="黑体" w:eastAsia="黑体" w:cs="黑体"/>
          <w:color w:val="000000"/>
          <w:kern w:val="0"/>
          <w:sz w:val="43"/>
          <w:szCs w:val="43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widowControl/>
        <w:spacing w:beforeLines="50"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**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公司科技成果转化贷款风险补偿</w:t>
      </w:r>
    </w:p>
    <w:p>
      <w:pPr>
        <w:widowControl/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申请函（参考样稿）</w:t>
      </w:r>
    </w:p>
    <w:p>
      <w:pPr>
        <w:widowControl/>
        <w:spacing w:line="5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spacing w:line="58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省科技厅、（市科技局）： 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根据《山东省科技成果转化贷款风险补偿操作指南》要求，我行申请科技成果转化贷款风险补偿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sz w:val="32"/>
          <w:szCs w:val="32"/>
        </w:rPr>
        <w:t>元。具体情况如下：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一、贷款基本情况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（说明贷款发放、备案、贷后管理及催收情况）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二、不良贷款情况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（说明不良贷款形成原因、认定情况、已采取的追偿措施及不良贷款本金余额确定等）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三、风险补偿申请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numPr>
          <w:ilvl w:val="255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（根据不良贷款本金余额，按照《指南》规定比例计算出省、市风险补偿金额）</w:t>
      </w:r>
    </w:p>
    <w:p>
      <w:pPr>
        <w:widowControl/>
        <w:numPr>
          <w:ilvl w:val="255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四、贷款损失追偿</w:t>
      </w:r>
    </w:p>
    <w:p>
      <w:pPr>
        <w:numPr>
          <w:ilvl w:val="255"/>
          <w:numId w:val="0"/>
        </w:numPr>
        <w:spacing w:line="58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（介绍目前追偿工作进展情况，并承诺在获得省、市两级风险补偿后，将继续对贷款损失部分进行追偿并按规定返还）</w:t>
      </w:r>
    </w:p>
    <w:p>
      <w:pPr>
        <w:numPr>
          <w:ilvl w:val="255"/>
          <w:numId w:val="0"/>
        </w:numPr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五、申请材料</w:t>
      </w:r>
    </w:p>
    <w:p>
      <w:pPr>
        <w:numPr>
          <w:ilvl w:val="255"/>
          <w:numId w:val="0"/>
        </w:numPr>
        <w:spacing w:line="58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（包括</w:t>
      </w:r>
      <w:r>
        <w:rPr>
          <w:rFonts w:hint="eastAsia" w:ascii="仿宋_GB2312" w:hAnsi="仿宋" w:eastAsia="仿宋_GB2312"/>
          <w:sz w:val="32"/>
          <w:szCs w:val="32"/>
        </w:rPr>
        <w:t>《</w:t>
      </w:r>
      <w:r>
        <w:rPr>
          <w:rFonts w:ascii="仿宋_GB2312" w:hAnsi="仿宋" w:eastAsia="仿宋_GB2312"/>
          <w:sz w:val="32"/>
          <w:szCs w:val="32"/>
        </w:rPr>
        <w:t>山东省科技成果转化贷款风险补偿资金申请表</w:t>
      </w:r>
      <w:r>
        <w:rPr>
          <w:rFonts w:hint="eastAsia" w:ascii="仿宋_GB2312" w:hAnsi="仿宋" w:eastAsia="仿宋_GB2312"/>
          <w:sz w:val="32"/>
          <w:szCs w:val="32"/>
        </w:rPr>
        <w:t>》</w:t>
      </w:r>
      <w:r>
        <w:rPr>
          <w:rFonts w:ascii="仿宋_GB2312" w:hAnsi="仿宋" w:eastAsia="仿宋_GB2312"/>
          <w:sz w:val="32"/>
          <w:szCs w:val="32"/>
        </w:rPr>
        <w:t>（附件5-1）；贷款相关材料，如贷款合同、借据、还款凭证以及抵质押、担保、保险等合同；贷款用于项目证明；不良贷款认定；相关诉讼材料等）</w:t>
      </w:r>
    </w:p>
    <w:p>
      <w:pPr>
        <w:widowControl/>
        <w:spacing w:line="580" w:lineRule="exact"/>
        <w:jc w:val="righ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spacing w:line="580" w:lineRule="exact"/>
        <w:jc w:val="right"/>
      </w:pPr>
      <w:r>
        <w:rPr>
          <w:rFonts w:hint="eastAsia" w:ascii="仿宋_GB2312" w:hAnsi="仿宋" w:eastAsia="仿宋_GB2312" w:cs="仿宋_GB2312"/>
          <w:sz w:val="32"/>
          <w:szCs w:val="32"/>
        </w:rPr>
        <w:t>**银行（总行或省分行业务经办部门）</w:t>
      </w:r>
    </w:p>
    <w:p>
      <w:pPr>
        <w:widowControl/>
        <w:spacing w:line="58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年   月  日</w:t>
      </w:r>
    </w:p>
    <w:p>
      <w:pPr>
        <w:spacing w:line="58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8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64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64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br w:type="page"/>
      </w:r>
    </w:p>
    <w:p>
      <w:pPr>
        <w:spacing w:line="64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附件5-1</w:t>
      </w:r>
    </w:p>
    <w:p>
      <w:pPr>
        <w:widowControl/>
        <w:spacing w:beforeLines="50" w:afterLines="50"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山东省科技成果转化贷款风险补偿申请表</w:t>
      </w:r>
    </w:p>
    <w:tbl>
      <w:tblPr>
        <w:tblStyle w:val="3"/>
        <w:tblW w:w="96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1813"/>
        <w:gridCol w:w="1064"/>
        <w:gridCol w:w="2195"/>
        <w:gridCol w:w="2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申报银行（盖章）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统一社会信用代码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开户银行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银行账号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申报日期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符合补偿条件的不良贷款笔数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680" w:firstLineChars="700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笔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符合补偿条件的不良贷款本金损失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680" w:firstLineChars="700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申请补偿资金金额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业务开展情况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不良贷款明细（单位：万元）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贷款起止日期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借款企业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rStyle w:val="5"/>
                <w:rFonts w:hint="default" w:ascii="仿宋_GB2312" w:eastAsia="仿宋_GB2312"/>
              </w:rPr>
            </w:pPr>
            <w:r>
              <w:rPr>
                <w:rStyle w:val="5"/>
                <w:rFonts w:hint="default" w:ascii="仿宋_GB2312" w:eastAsia="仿宋_GB2312"/>
              </w:rPr>
              <w:t>担保方式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贷款本金损失金额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申请补偿金额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市科技局审核意见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经审核，申请符合《山东省科技成果转化贷款风险补偿操作指南》要求，我局同意给予（申报银行）市级科技成果转化贷款风险补偿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元。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320" w:firstLineChars="18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**市科学技术局（公章）</w:t>
            </w:r>
          </w:p>
          <w:p>
            <w:pPr>
              <w:ind w:firstLine="5167" w:firstLineChars="2153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Style w:val="5"/>
                <w:rFonts w:hint="default" w:ascii="仿宋_GB2312" w:eastAsia="仿宋_GB2312"/>
              </w:rPr>
              <w:t>省科技厅复核意见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经复核，申请符合《山东省科技成果转化贷款风险补偿操作指南》要求，我厅同意给予（申报银行）省级科技成果转化贷款风险补偿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元。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080" w:firstLineChars="1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山东省科学技术厅（公章）</w:t>
            </w:r>
          </w:p>
          <w:p>
            <w:pPr>
              <w:ind w:firstLine="5167" w:firstLineChars="2153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</w:tbl>
    <w:p>
      <w:pPr>
        <w:pStyle w:val="2"/>
        <w:adjustRightInd w:val="0"/>
        <w:snapToGrid w:val="0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t>注：本表一式 2 份，其中</w:t>
      </w:r>
      <w:r>
        <w:rPr>
          <w:rFonts w:hint="eastAsia"/>
        </w:rPr>
        <w:t>市科技局</w:t>
      </w:r>
      <w:r>
        <w:t xml:space="preserve"> 1 份，省科技厅 1 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358A3"/>
    <w:rsid w:val="1BD948D5"/>
    <w:rsid w:val="4993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2021-03-23T11:38:00Z</dcterms:created>
  <dc:creator>10795</dc:creator>
  <cp:lastModifiedBy>10795</cp:lastModifiedBy>
  <dcterms:modified xsi:type="dcterms:W3CDTF">2021-03-23T11:39:50Z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63595F9D915D4FDE913EA8A1DAE1CB8A</vt:lpwstr>
  </property>
</Properties>
</file>