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rPr>
          <w:rFonts w:ascii="黑体" w:hAnsi="仿宋_GB2312" w:eastAsia="黑体" w:cs="仿宋_GB2312"/>
          <w:sz w:val="32"/>
          <w:szCs w:val="32"/>
        </w:rPr>
      </w:pPr>
      <w:r>
        <w:rPr>
          <w:rFonts w:hint="eastAsia" w:ascii="黑体" w:hAnsi="仿宋_GB2312" w:eastAsia="黑体" w:cs="仿宋_GB2312"/>
          <w:sz w:val="32"/>
          <w:szCs w:val="32"/>
        </w:rPr>
        <w:t>附件</w:t>
      </w:r>
    </w:p>
    <w:p>
      <w:pPr>
        <w:adjustRightInd w:val="0"/>
        <w:snapToGrid w:val="0"/>
        <w:spacing w:line="560" w:lineRule="exact"/>
        <w:jc w:val="center"/>
        <w:rPr>
          <w:rFonts w:ascii="仿宋_GB2312" w:hAnsi="仿宋_GB2312" w:eastAsia="仿宋_GB2312" w:cs="仿宋_GB2312"/>
          <w:sz w:val="44"/>
          <w:szCs w:val="44"/>
        </w:rPr>
      </w:pPr>
      <w:r>
        <w:rPr>
          <w:rFonts w:hint="eastAsia" w:ascii="方正小标宋简体" w:hAnsi="仿宋_GB2312" w:eastAsia="方正小标宋简体" w:cs="仿宋_GB2312"/>
          <w:sz w:val="44"/>
          <w:szCs w:val="44"/>
        </w:rPr>
        <w:t>落实山东省中小微企业创新竞技行动计划支持政策汇总表</w:t>
      </w:r>
    </w:p>
    <w:p>
      <w:pPr>
        <w:adjustRightInd w:val="0"/>
        <w:snapToGrid w:val="0"/>
        <w:spacing w:line="560" w:lineRule="exact"/>
        <w:ind w:firstLine="280" w:firstLineChars="100"/>
        <w:rPr>
          <w:rFonts w:ascii="宋体" w:hAnsi="宋体" w:eastAsia="宋体" w:cs="仿宋_GB2312"/>
          <w:sz w:val="28"/>
          <w:szCs w:val="28"/>
        </w:rPr>
      </w:pPr>
      <w:r>
        <w:rPr>
          <w:rFonts w:hint="eastAsia" w:ascii="宋体" w:hAnsi="宋体" w:cs="仿宋_GB2312"/>
          <w:sz w:val="28"/>
          <w:szCs w:val="28"/>
        </w:rPr>
        <w:t>推荐单位：</w:t>
      </w:r>
      <w:r>
        <w:rPr>
          <w:rFonts w:hint="eastAsia" w:ascii="宋体" w:hAnsi="宋体" w:cs="仿宋_GB2312"/>
          <w:sz w:val="28"/>
          <w:szCs w:val="28"/>
          <w:u w:val="single"/>
        </w:rPr>
        <w:t xml:space="preserve">      </w:t>
      </w:r>
      <w:r>
        <w:rPr>
          <w:rFonts w:hint="eastAsia" w:ascii="宋体" w:hAnsi="宋体" w:cs="仿宋_GB2312"/>
          <w:sz w:val="28"/>
          <w:szCs w:val="28"/>
        </w:rPr>
        <w:t>市科技局（盖章）</w:t>
      </w:r>
    </w:p>
    <w:tbl>
      <w:tblPr>
        <w:tblStyle w:val="3"/>
        <w:tblW w:w="139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0"/>
        <w:gridCol w:w="1514"/>
        <w:gridCol w:w="1362"/>
        <w:gridCol w:w="1664"/>
        <w:gridCol w:w="1514"/>
        <w:gridCol w:w="1968"/>
        <w:gridCol w:w="1664"/>
        <w:gridCol w:w="1816"/>
        <w:gridCol w:w="18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6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序号</w:t>
            </w:r>
          </w:p>
        </w:tc>
        <w:tc>
          <w:tcPr>
            <w:tcW w:w="151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企业名称</w:t>
            </w:r>
          </w:p>
        </w:tc>
        <w:tc>
          <w:tcPr>
            <w:tcW w:w="13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统一社会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信用代码</w:t>
            </w:r>
          </w:p>
        </w:tc>
        <w:tc>
          <w:tcPr>
            <w:tcW w:w="31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企业开户行及账号信息</w:t>
            </w:r>
          </w:p>
        </w:tc>
        <w:tc>
          <w:tcPr>
            <w:tcW w:w="19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竞技项目名称</w:t>
            </w:r>
          </w:p>
        </w:tc>
        <w:tc>
          <w:tcPr>
            <w:tcW w:w="166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支持政策类型</w:t>
            </w:r>
          </w:p>
        </w:tc>
        <w:tc>
          <w:tcPr>
            <w:tcW w:w="181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是否符合“绿色门槛”、科研诚信、社会信用等要求</w:t>
            </w:r>
          </w:p>
        </w:tc>
        <w:tc>
          <w:tcPr>
            <w:tcW w:w="1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省直管县（区、市）具体名称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6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5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3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开户行</w:t>
            </w: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账号</w:t>
            </w:r>
          </w:p>
        </w:tc>
        <w:tc>
          <w:tcPr>
            <w:tcW w:w="19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66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81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1</w:t>
            </w: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2</w:t>
            </w: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3</w:t>
            </w: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</w:tr>
    </w:tbl>
    <w:p>
      <w:pPr>
        <w:adjustRightInd w:val="0"/>
        <w:snapToGrid w:val="0"/>
        <w:spacing w:line="560" w:lineRule="exact"/>
        <w:rPr>
          <w:rFonts w:ascii="Calibri" w:hAnsi="Calibri" w:eastAsia="宋体" w:cs="Times New Roman"/>
        </w:rPr>
      </w:pPr>
      <w:r>
        <w:rPr>
          <w:rFonts w:hint="eastAsia" w:ascii="仿宋_GB2312" w:hAnsi="仿宋_GB2312" w:eastAsia="仿宋_GB2312" w:cs="仿宋_GB2312"/>
          <w:sz w:val="28"/>
          <w:szCs w:val="32"/>
        </w:rPr>
        <w:t>说明：支持政策类型分为优胜成长组企业、优胜初创组企业、优势团队成立企业3类，企业名称与银行账户户名不一致的，需备注说明。</w:t>
      </w: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58CC3451"/>
    <w:rsid w:val="50FF2FF1"/>
    <w:rsid w:val="58CC3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样式1"/>
    <w:basedOn w:val="2"/>
    <w:autoRedefine/>
    <w:qFormat/>
    <w:uiPriority w:val="0"/>
    <w:pPr>
      <w:jc w:val="center"/>
    </w:pPr>
    <w:rPr>
      <w:rFonts w:ascii="宋体" w:hAnsi="宋体" w:eastAsia="宋体" w:cs="Times New Roman"/>
      <w:caps/>
      <w:color w:val="000000" w:themeColor="text1"/>
      <w:sz w:val="28"/>
      <w:szCs w:val="28"/>
      <w14:textFill>
        <w14:solidFill>
          <w14:schemeClr w14:val="tx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2024-03-22T07:00:00Z</dcterms:created>
  <dc:creator>'Always</dc:creator>
  <cp:lastModifiedBy>'Always</cp:lastModifiedBy>
  <dcterms:modified xsi:type="dcterms:W3CDTF">2024-03-22T07:00:58Z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307BA106AA2D4559817B23FFAD8FADE3_11</vt:lpwstr>
  </property>
</Properties>
</file>