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附录1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  <w:t>科技成果评价机构条件要求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（一）具有独立法人资格的社团法人、事业单位法人、企业法人或民政部门登记的民办非企业法人。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（二）具有从事科技咨询、科技成果评价等相关工作经验。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（三）具有相应专职人员和评价人员，具备相应专业领域的技术/产业/管理/财务专家库。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（四）有健全的内部管理制度，包括明确的从事科技成果评价的制度、规范的科技成果分类评价工作流程和质量控制规范等。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（五）有固定的办公场所、必需的基础设施和工作条件。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（六）无科研诚信方面的不良记录。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（七）兼营科技成果评价的单位或组织除必须具备以上条件外，应设有独立的科技成果评价部门，配备专人履行科技成果分类评价相关职责。</w:t>
      </w:r>
    </w:p>
    <w:p>
      <w:pPr>
        <w:pStyle w:val="2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（八）行业服务机构规定的其他条件。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99D2A36"/>
    <w:rsid w:val="2EBA0BB4"/>
    <w:rsid w:val="399D2A36"/>
    <w:rsid w:val="76544B51"/>
    <w:rsid w:val="7AB83901"/>
    <w:rsid w:val="7BDE7397"/>
    <w:rsid w:val="7EE9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2022-12-23T01:37:00Z</dcterms:created>
  <dc:creator>86185</dc:creator>
  <cp:lastModifiedBy>86185</cp:lastModifiedBy>
  <dcterms:modified xsi:type="dcterms:W3CDTF">2022-12-23T01:39:46Z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3AF80755485640CD84F4395D2DB83BD9</vt:lpwstr>
  </property>
</Properties>
</file>