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585" w:lineRule="atLeast"/>
        <w:textAlignment w:val="baseline"/>
        <w:rPr>
          <w:rStyle w:val="6"/>
          <w:rFonts w:ascii="黑体" w:hAnsi="黑体" w:eastAsia="黑体" w:cs="仿宋_GB2312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附件5</w:t>
      </w:r>
    </w:p>
    <w:p>
      <w:pPr>
        <w:spacing w:line="360" w:lineRule="auto"/>
        <w:jc w:val="center"/>
        <w:rPr>
          <w:rFonts w:ascii="方正小标宋简体" w:eastAsia="方正小标宋简体"/>
          <w:sz w:val="52"/>
          <w:szCs w:val="5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山东省标准验证点</w:t>
      </w:r>
    </w:p>
    <w:p>
      <w:pPr>
        <w:spacing w:line="360" w:lineRule="auto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申报书</w:t>
      </w: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ind w:firstLine="1400" w:firstLineChars="500"/>
        <w:rPr>
          <w:rFonts w:ascii="方正小标宋简体" w:hAnsi="Times New Roman" w:eastAsia="方正小标宋简体" w:cs="Times New Roman"/>
          <w:sz w:val="28"/>
          <w:szCs w:val="28"/>
          <w:u w:val="single"/>
        </w:rPr>
      </w:pPr>
      <w:r>
        <w:rPr>
          <w:rFonts w:hint="eastAsia" w:ascii="方正小标宋简体" w:eastAsia="方正小标宋简体"/>
          <w:sz w:val="28"/>
          <w:szCs w:val="28"/>
        </w:rPr>
        <w:t>申报领域：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      </w:t>
      </w:r>
    </w:p>
    <w:p>
      <w:pPr>
        <w:spacing w:line="360" w:lineRule="auto"/>
        <w:ind w:firstLine="1400" w:firstLineChars="500"/>
        <w:rPr>
          <w:rFonts w:ascii="方正小标宋简体" w:eastAsia="方正小标宋简体"/>
          <w:sz w:val="28"/>
          <w:szCs w:val="28"/>
          <w:u w:val="single"/>
        </w:rPr>
      </w:pPr>
      <w:r>
        <w:rPr>
          <w:rFonts w:hint="eastAsia" w:ascii="方正小标宋简体" w:eastAsia="方正小标宋简体"/>
          <w:sz w:val="28"/>
          <w:szCs w:val="28"/>
        </w:rPr>
        <w:t>申报单位（章）：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</w:t>
      </w:r>
    </w:p>
    <w:p>
      <w:pPr>
        <w:spacing w:line="360" w:lineRule="auto"/>
        <w:ind w:firstLine="1400" w:firstLineChars="500"/>
        <w:rPr>
          <w:rFonts w:ascii="方正小标宋简体" w:eastAsia="方正小标宋简体"/>
          <w:sz w:val="28"/>
          <w:szCs w:val="28"/>
          <w:u w:val="single"/>
        </w:rPr>
      </w:pPr>
      <w:r>
        <w:rPr>
          <w:rFonts w:hint="eastAsia" w:ascii="方正小标宋简体" w:eastAsia="方正小标宋简体"/>
          <w:sz w:val="28"/>
          <w:szCs w:val="28"/>
        </w:rPr>
        <w:t>推荐单位：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      </w:t>
      </w:r>
    </w:p>
    <w:p>
      <w:pPr>
        <w:spacing w:line="360" w:lineRule="auto"/>
        <w:ind w:firstLine="1400" w:firstLineChars="500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申报日期：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      </w:t>
      </w:r>
    </w:p>
    <w:p>
      <w:pPr>
        <w:pStyle w:val="2"/>
        <w:rPr>
          <w:rFonts w:hint="default"/>
        </w:rPr>
      </w:pP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黑体" w:hAnsi="宋体" w:eastAsia="黑体"/>
          <w:sz w:val="32"/>
          <w:szCs w:val="32"/>
        </w:rPr>
        <w:t>山东省市场监督管理局编制</w:t>
      </w:r>
    </w:p>
    <w:p>
      <w:pPr>
        <w:widowControl/>
        <w:spacing w:line="360" w:lineRule="auto"/>
        <w:jc w:val="left"/>
        <w:rPr>
          <w:rFonts w:eastAsia="黑体"/>
          <w:sz w:val="32"/>
          <w:szCs w:val="32"/>
        </w:rPr>
        <w:sectPr>
          <w:pgSz w:w="11906" w:h="16838"/>
          <w:pgMar w:top="2098" w:right="1531" w:bottom="1984" w:left="1531" w:header="720" w:footer="1417" w:gutter="0"/>
          <w:pgNumType w:fmt="numberInDash"/>
          <w:cols w:space="720" w:num="1"/>
          <w:docGrid w:type="lines" w:linePitch="579" w:charSpace="0"/>
        </w:sectPr>
      </w:pP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1787"/>
        <w:gridCol w:w="2907"/>
        <w:gridCol w:w="1929"/>
        <w:gridCol w:w="220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32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（全称）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0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2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成立时间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23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2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17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2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传真</w:t>
            </w:r>
          </w:p>
        </w:tc>
        <w:tc>
          <w:tcPr>
            <w:tcW w:w="2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295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□国有企业   □民营企业   □合资企业   □科研单位 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□国有控股企业   □国有参股企业</w:t>
            </w:r>
          </w:p>
          <w:p>
            <w:pPr>
              <w:snapToGrid w:val="0"/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32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“专精特新”</w:t>
            </w:r>
          </w:p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中小企业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□是   □否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001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单位简介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（发展历程、主要业务、技术创新、标准化领域影响力等方面情况。不超过500字）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229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必要性及意义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（重点介绍本领域标准验证工作开展的必要性及意义，包括开展现状、重点和难点分析及解决思路。不超过1000字）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811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可行性分析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（明确标准验证点建设的整体目标，关键目标应量化、可考核，系统完整提出为达到预期建设目标的总体思路。不超过1000字）</w:t>
            </w: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104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标准验证点建设规划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（描述标准验证点建设三年规划，包括制度建设、验证资源建设、验证能力提升、与标准制修订和实施应用的衔接、拟将开展的市场化运作模式、服务机制以及经济社会效益预估。不超过1000字）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518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验证点建设基础条件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（本单位标准验证工作基础条件，包括从事标准验证工作的人员、设备设施、场地条件等方面情况，不超过1000字）</w:t>
            </w: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518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承接标准验证工作情况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50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（本单位承接标准验证的工作情况，结合标准验证案例，详细阐述标准验证的内容、方案制定、验证方法、平台搭建、验证流程，标准验证数据采集、测量结果不确定度要求以及标准验证报告等。不超过1000字）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130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真实性承诺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5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我单位承诺：在参加山东省标准验证点申报时，提交的所有申报材料均真实、有效、合法。如有不实之处，愿负相应责任，并承担由此产生的一切后果。本单位近三年内无重大违法违规行为，不存在违法失信记录。</w:t>
            </w:r>
          </w:p>
          <w:p>
            <w:pPr>
              <w:spacing w:line="5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同时，我单位承诺已将上述材料进行了脱密处理，相关内容不涉及国家秘密。</w:t>
            </w: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00" w:lineRule="exact"/>
              <w:ind w:firstLine="57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单位盖章：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年   月   日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840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推荐单位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overflowPunct w:val="0"/>
              <w:autoSpaceDE w:val="0"/>
              <w:autoSpaceDN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  <w:p>
            <w:pPr>
              <w:overflowPunct w:val="0"/>
              <w:autoSpaceDE w:val="0"/>
              <w:autoSpaceDN w:val="0"/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overflowPunct w:val="0"/>
              <w:autoSpaceDE w:val="0"/>
              <w:autoSpaceDN w:val="0"/>
              <w:spacing w:line="500" w:lineRule="exact"/>
              <w:ind w:firstLine="2400" w:firstLineChars="10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推荐单位盖章：                  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年   月   日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99F695F"/>
    <w:rsid w:val="699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2024-01-18T09:21:00Z</dcterms:created>
  <dc:creator>'Always</dc:creator>
  <cp:lastModifiedBy>'Always</cp:lastModifiedBy>
  <dcterms:modified xsi:type="dcterms:W3CDTF">2024-01-18T09:22:12Z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7BCD426A1CB745A39CBE4D701EF9FCD1_11</vt:lpwstr>
  </property>
</Properties>
</file>