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山东省社会力量设立科学技术奖管理</w:t>
      </w:r>
    </w:p>
    <w:p w14:paraId="47951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办法（征求意见稿）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 w14:paraId="3E4A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84051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为加强对全省社会力量设立科学技术奖的指导和监督管理，规范全省社会力量设立科学技术奖励活动健康有序开展，根据科技部《社会力量设立科学技术奖管理办法》《山东省科学技术奖励办法》等规定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省科技厅研究起草了《山东省社会力量设立科学技术奖管理办法（征求意见稿）》（以下简称《管理办法》），现将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5CC3B4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黑体" w:cs="Times New Roman"/>
          <w:sz w:val="32"/>
          <w:szCs w:val="32"/>
        </w:rPr>
        <w:t>背景</w:t>
      </w:r>
    </w:p>
    <w:p w14:paraId="60F36A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社会科技奖是我省科技奖励体系的重要组成部分，在调动科技人员的积极性和创造性，促进科学技术事业和社会经济发展等方面发挥着积极作用。目前，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社会科技奖发展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呈现出数量稳步增长、覆盖领域持续拓展、社会参与度不断提升的良好态势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但也存在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奖励名称不规范、影响力不足、多而不强、运行不规范等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突出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2023年2月6日，科技部印发《社会力量设立科学技术奖管理办法》（国科发奖〔2023〕11号），进一步对社会力量设奖进行规范。制定我省的社会力量设奖管理办法，既是贯彻落实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有关部署的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举措，也是进一步鼓励引导规范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社会科技奖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健康发展的必然要求。</w:t>
      </w:r>
    </w:p>
    <w:p w14:paraId="6B7407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二、主要内容</w:t>
      </w:r>
    </w:p>
    <w:p w14:paraId="5AFC41B4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《管理办法》包括五章32条，包括总则、奖励设立与运行、管理服务、监督处理及附则。</w:t>
      </w:r>
    </w:p>
    <w:p w14:paraId="075EEDEF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第一部分“总则”，明确了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的政策依据、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概念界定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总体要求和颁奖原则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社会科技奖应坚持以科技创新质量、绩效、贡献为核心的评价导向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坚持“谁办奖、谁负责”。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明确了不属于本办法科学技术奖的情形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以及社会科技奖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监管主体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B3FED67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第二部分“奖励设立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与运行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”，明确了设奖者及设奖承办机构应当具备的条件、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奖项设置要求以及奖励运行程序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。提出了社会科技奖须制定奖励章程以及章程必须明确的事项；强调了奖励名称要求；明确承办机构应公开相关信息，主动接受监督。</w:t>
      </w:r>
    </w:p>
    <w:p w14:paraId="357556F0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第三部分“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”，主要明确了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社会科技奖书面报告程序以及报告内容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提出省科技厅对社会科技奖开展绩效评价，对连续2年获得优秀的，按程序择优给予省科学技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术奖提名资格；不合格的，限期1年整改，整改后评价仍为不合格的，将从社会科技奖目录中移除。明确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社会科技奖目录所列奖励不具有行政级别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省科技厅不参与社会科技奖评审活动。</w:t>
      </w:r>
    </w:p>
    <w:p w14:paraId="63AADDF9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第四部分“监督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”，主要明确了监督主体及监督方式，对存在违法违规情形的视情节轻重，给予责令期限整改，从社会科技奖目录移除并通报有关部门依法依规查处等处理方式。</w:t>
      </w:r>
    </w:p>
    <w:p w14:paraId="3FBD90E5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部分“附则”，对《办法》发布前已经设立的社会科技奖提出明确要求。已经设立的应当按照本办法要求对照检查，不符合要求的及时整改。</w:t>
      </w:r>
    </w:p>
    <w:sectPr>
      <w:pgSz w:w="11906" w:h="16838"/>
      <w:pgMar w:top="2098" w:right="1531" w:bottom="1871" w:left="1531" w:header="851" w:footer="992" w:gutter="0"/>
      <w:pgNumType w:fmt="decimal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904C8"/>
    <w:rsid w:val="03A34D06"/>
    <w:rsid w:val="1BF904C8"/>
    <w:rsid w:val="1D2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2026-04-23T02:16:00Z</dcterms:created>
  <dc:creator>王坤</dc:creator>
  <cp:lastModifiedBy>王坤</cp:lastModifiedBy>
  <dcterms:modified xsi:type="dcterms:W3CDTF">2026-04-23T02:46:37Z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376BA530E3024B89A9AC85F4D32C8767_11</vt:lpwstr>
  </property>
  <property fmtid="{D5CDD505-2E9C-101B-9397-08002B2CF9AE}" pid="4" name="KSOTemplateDocerSaveRecord">
    <vt:lpwstr>eyJoZGlkIjoiMjI1OTc1YzExMmQxZGYyZDcxM2EwNzJmNWI2ZDRmNzMiLCJ1c2VySWQiOiIyNTM2OTkzMjAifQ==</vt:lpwstr>
  </property>
</Properties>
</file>